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23" w:rsidRPr="00EC5823" w:rsidRDefault="00EC5823">
      <w:pPr>
        <w:pStyle w:val="ConsPlusTitle"/>
        <w:jc w:val="center"/>
        <w:outlineLvl w:val="0"/>
        <w:rPr>
          <w:rFonts w:ascii="Times New Roman" w:hAnsi="Times New Roman" w:cs="Times New Roman"/>
          <w:sz w:val="28"/>
          <w:szCs w:val="28"/>
        </w:rPr>
      </w:pPr>
      <w:r w:rsidRPr="00EC5823">
        <w:rPr>
          <w:rFonts w:ascii="Times New Roman" w:hAnsi="Times New Roman" w:cs="Times New Roman"/>
          <w:sz w:val="28"/>
          <w:szCs w:val="28"/>
        </w:rPr>
        <w:t>АДМИНИСТРАЦИЯ ТВЕРСКОЙ ОБЛАСТИ</w:t>
      </w:r>
    </w:p>
    <w:p w:rsidR="00EC5823" w:rsidRPr="00EC5823" w:rsidRDefault="00EC5823">
      <w:pPr>
        <w:pStyle w:val="ConsPlusTitle"/>
        <w:jc w:val="center"/>
        <w:rPr>
          <w:rFonts w:ascii="Times New Roman" w:hAnsi="Times New Roman" w:cs="Times New Roman"/>
          <w:sz w:val="28"/>
          <w:szCs w:val="28"/>
        </w:rPr>
      </w:pPr>
    </w:p>
    <w:p w:rsidR="00EC5823" w:rsidRPr="00EC5823" w:rsidRDefault="00EC5823">
      <w:pPr>
        <w:pStyle w:val="ConsPlusTitle"/>
        <w:jc w:val="center"/>
        <w:rPr>
          <w:rFonts w:ascii="Times New Roman" w:hAnsi="Times New Roman" w:cs="Times New Roman"/>
          <w:sz w:val="28"/>
          <w:szCs w:val="28"/>
        </w:rPr>
      </w:pPr>
      <w:r w:rsidRPr="00EC5823">
        <w:rPr>
          <w:rFonts w:ascii="Times New Roman" w:hAnsi="Times New Roman" w:cs="Times New Roman"/>
          <w:sz w:val="28"/>
          <w:szCs w:val="28"/>
        </w:rPr>
        <w:t>РАСПОРЯЖЕНИЕ</w:t>
      </w:r>
    </w:p>
    <w:p w:rsidR="00EC5823" w:rsidRPr="00EC5823" w:rsidRDefault="00EC5823">
      <w:pPr>
        <w:pStyle w:val="ConsPlusTitle"/>
        <w:jc w:val="center"/>
        <w:rPr>
          <w:rFonts w:ascii="Times New Roman" w:hAnsi="Times New Roman" w:cs="Times New Roman"/>
          <w:sz w:val="28"/>
          <w:szCs w:val="28"/>
        </w:rPr>
      </w:pPr>
      <w:r w:rsidRPr="00EC5823">
        <w:rPr>
          <w:rFonts w:ascii="Times New Roman" w:hAnsi="Times New Roman" w:cs="Times New Roman"/>
          <w:sz w:val="28"/>
          <w:szCs w:val="28"/>
        </w:rPr>
        <w:t>от 16 марта 2011 г. N 231-ра</w:t>
      </w:r>
    </w:p>
    <w:p w:rsidR="00EC5823" w:rsidRPr="00EC5823" w:rsidRDefault="00EC5823">
      <w:pPr>
        <w:pStyle w:val="ConsPlusTitle"/>
        <w:jc w:val="center"/>
        <w:rPr>
          <w:rFonts w:ascii="Times New Roman" w:hAnsi="Times New Roman" w:cs="Times New Roman"/>
          <w:sz w:val="28"/>
          <w:szCs w:val="28"/>
        </w:rPr>
      </w:pPr>
    </w:p>
    <w:p w:rsidR="00EC5823" w:rsidRPr="00EC5823" w:rsidRDefault="00EC5823">
      <w:pPr>
        <w:pStyle w:val="ConsPlusTitle"/>
        <w:jc w:val="center"/>
        <w:rPr>
          <w:rFonts w:ascii="Times New Roman" w:hAnsi="Times New Roman" w:cs="Times New Roman"/>
          <w:sz w:val="28"/>
          <w:szCs w:val="28"/>
        </w:rPr>
      </w:pPr>
      <w:r w:rsidRPr="00EC5823">
        <w:rPr>
          <w:rFonts w:ascii="Times New Roman" w:hAnsi="Times New Roman" w:cs="Times New Roman"/>
          <w:sz w:val="28"/>
          <w:szCs w:val="28"/>
        </w:rPr>
        <w:t>ОБ ОТДЕЛЬНЫХ ВОПРОСАХ ОБЕСПЕЧЕНИЯ БЕЗОПАСНОСТИ</w:t>
      </w:r>
    </w:p>
    <w:p w:rsidR="00EC5823" w:rsidRPr="00EC5823" w:rsidRDefault="00EC5823">
      <w:pPr>
        <w:pStyle w:val="ConsPlusTitle"/>
        <w:jc w:val="center"/>
        <w:rPr>
          <w:rFonts w:ascii="Times New Roman" w:hAnsi="Times New Roman" w:cs="Times New Roman"/>
          <w:sz w:val="28"/>
          <w:szCs w:val="28"/>
        </w:rPr>
      </w:pPr>
      <w:r w:rsidRPr="00EC5823">
        <w:rPr>
          <w:rFonts w:ascii="Times New Roman" w:hAnsi="Times New Roman" w:cs="Times New Roman"/>
          <w:sz w:val="28"/>
          <w:szCs w:val="28"/>
        </w:rPr>
        <w:t>ПЕРСОНАЛЬНЫХ ДАННЫХ ПРИ ИХ ОБРАБОТКЕ В ИНФОРМАЦИОННЫХ</w:t>
      </w:r>
      <w:r>
        <w:rPr>
          <w:rFonts w:ascii="Times New Roman" w:hAnsi="Times New Roman" w:cs="Times New Roman"/>
          <w:sz w:val="28"/>
          <w:szCs w:val="28"/>
        </w:rPr>
        <w:t xml:space="preserve"> </w:t>
      </w:r>
      <w:bookmarkStart w:id="0" w:name="_GoBack"/>
      <w:bookmarkEnd w:id="0"/>
      <w:r w:rsidRPr="00EC5823">
        <w:rPr>
          <w:rFonts w:ascii="Times New Roman" w:hAnsi="Times New Roman" w:cs="Times New Roman"/>
          <w:sz w:val="28"/>
          <w:szCs w:val="28"/>
        </w:rPr>
        <w:t>СИСТЕМАХ ПЕРСОНАЛЬНЫХ ДАННЫХ</w:t>
      </w:r>
    </w:p>
    <w:p w:rsidR="00EC5823" w:rsidRPr="00EC5823" w:rsidRDefault="00EC5823">
      <w:pPr>
        <w:pStyle w:val="ConsPlusNormal"/>
        <w:jc w:val="center"/>
        <w:rPr>
          <w:rFonts w:ascii="Times New Roman" w:hAnsi="Times New Roman" w:cs="Times New Roman"/>
          <w:sz w:val="28"/>
          <w:szCs w:val="28"/>
        </w:rPr>
      </w:pP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Список изменяющих документов</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 xml:space="preserve">(в ред. </w:t>
      </w:r>
      <w:hyperlink r:id="rId4" w:history="1">
        <w:r w:rsidRPr="00EC5823">
          <w:rPr>
            <w:rFonts w:ascii="Times New Roman" w:hAnsi="Times New Roman" w:cs="Times New Roman"/>
            <w:color w:val="0000FF"/>
            <w:sz w:val="28"/>
            <w:szCs w:val="28"/>
          </w:rPr>
          <w:t>распоряжения</w:t>
        </w:r>
      </w:hyperlink>
      <w:r w:rsidRPr="00EC5823">
        <w:rPr>
          <w:rFonts w:ascii="Times New Roman" w:hAnsi="Times New Roman" w:cs="Times New Roman"/>
          <w:sz w:val="28"/>
          <w:szCs w:val="28"/>
        </w:rPr>
        <w:t xml:space="preserve"> Правительства Тверской области</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от 07.09.2011 N 34-рп)</w:t>
      </w:r>
    </w:p>
    <w:p w:rsidR="00EC5823" w:rsidRPr="00EC5823" w:rsidRDefault="00EC5823">
      <w:pPr>
        <w:pStyle w:val="ConsPlusNormal"/>
        <w:jc w:val="center"/>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целях обеспечения безопасности персональных данных при их обработке в информационных системах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1. Утвердить </w:t>
      </w:r>
      <w:hyperlink w:anchor="P38" w:history="1">
        <w:r w:rsidRPr="00EC5823">
          <w:rPr>
            <w:rFonts w:ascii="Times New Roman" w:hAnsi="Times New Roman" w:cs="Times New Roman"/>
            <w:color w:val="0000FF"/>
            <w:sz w:val="28"/>
            <w:szCs w:val="28"/>
          </w:rPr>
          <w:t>Регламент</w:t>
        </w:r>
      </w:hyperlink>
      <w:r w:rsidRPr="00EC5823">
        <w:rPr>
          <w:rFonts w:ascii="Times New Roman" w:hAnsi="Times New Roman" w:cs="Times New Roman"/>
          <w:sz w:val="28"/>
          <w:szCs w:val="28"/>
        </w:rPr>
        <w:t xml:space="preserve"> обеспечения безопасности персональных данных при их обработке в информационных системах персональных данных (далее - Регламент) (приложение 1).</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2. Утвердить </w:t>
      </w:r>
      <w:hyperlink w:anchor="P614" w:history="1">
        <w:r w:rsidRPr="00EC5823">
          <w:rPr>
            <w:rFonts w:ascii="Times New Roman" w:hAnsi="Times New Roman" w:cs="Times New Roman"/>
            <w:color w:val="0000FF"/>
            <w:sz w:val="28"/>
            <w:szCs w:val="28"/>
          </w:rPr>
          <w:t>Типовое положение</w:t>
        </w:r>
      </w:hyperlink>
      <w:r w:rsidRPr="00EC5823">
        <w:rPr>
          <w:rFonts w:ascii="Times New Roman" w:hAnsi="Times New Roman" w:cs="Times New Roman"/>
          <w:sz w:val="28"/>
          <w:szCs w:val="28"/>
        </w:rPr>
        <w:t xml:space="preserve"> о работе с персональными данными (приложение 2).</w:t>
      </w:r>
    </w:p>
    <w:p w:rsidR="00EC5823" w:rsidRPr="00EC5823" w:rsidRDefault="00EC5823">
      <w:pPr>
        <w:pStyle w:val="ConsPlusNormal"/>
        <w:ind w:firstLine="540"/>
        <w:jc w:val="both"/>
        <w:rPr>
          <w:rFonts w:ascii="Times New Roman" w:hAnsi="Times New Roman" w:cs="Times New Roman"/>
          <w:sz w:val="28"/>
          <w:szCs w:val="28"/>
        </w:rPr>
      </w:pPr>
      <w:bookmarkStart w:id="1" w:name="P17"/>
      <w:bookmarkEnd w:id="1"/>
      <w:r w:rsidRPr="00EC5823">
        <w:rPr>
          <w:rFonts w:ascii="Times New Roman" w:hAnsi="Times New Roman" w:cs="Times New Roman"/>
          <w:sz w:val="28"/>
          <w:szCs w:val="28"/>
        </w:rPr>
        <w:t xml:space="preserve">3. Руководителю аппарата Губернатора Тверской области, руководителям областных исполнительных органов государственной власти Тверской области при организации работ по обеспечению безопасности персональных данных при их обработке в информационных системах персональных данных обеспечить соблюдение </w:t>
      </w:r>
      <w:hyperlink w:anchor="P38" w:history="1">
        <w:r w:rsidRPr="00EC5823">
          <w:rPr>
            <w:rFonts w:ascii="Times New Roman" w:hAnsi="Times New Roman" w:cs="Times New Roman"/>
            <w:color w:val="0000FF"/>
            <w:sz w:val="28"/>
            <w:szCs w:val="28"/>
          </w:rPr>
          <w:t>Регламента</w:t>
        </w:r>
      </w:hyperlink>
      <w:r w:rsidRPr="00EC5823">
        <w:rPr>
          <w:rFonts w:ascii="Times New Roman" w:hAnsi="Times New Roman" w:cs="Times New Roman"/>
          <w:sz w:val="28"/>
          <w:szCs w:val="28"/>
        </w:rPr>
        <w:t>.</w:t>
      </w:r>
    </w:p>
    <w:p w:rsidR="00EC5823" w:rsidRPr="00EC5823" w:rsidRDefault="00EC5823">
      <w:pPr>
        <w:pStyle w:val="ConsPlusNormal"/>
        <w:ind w:firstLine="540"/>
        <w:jc w:val="both"/>
        <w:rPr>
          <w:rFonts w:ascii="Times New Roman" w:hAnsi="Times New Roman" w:cs="Times New Roman"/>
          <w:sz w:val="28"/>
          <w:szCs w:val="28"/>
        </w:rPr>
      </w:pPr>
      <w:bookmarkStart w:id="2" w:name="P18"/>
      <w:bookmarkEnd w:id="2"/>
      <w:r w:rsidRPr="00EC5823">
        <w:rPr>
          <w:rFonts w:ascii="Times New Roman" w:hAnsi="Times New Roman" w:cs="Times New Roman"/>
          <w:sz w:val="28"/>
          <w:szCs w:val="28"/>
        </w:rPr>
        <w:t>4. Руководителю аппарата Губернатора Тверской области в срок до 01.05.2011 обеспечить подготовку проекта правового акта Губернатора Тверской области, утверждающего положение о работе с персональными данными в Администрации Тверской области.</w:t>
      </w:r>
    </w:p>
    <w:p w:rsidR="00EC5823" w:rsidRPr="00EC5823" w:rsidRDefault="00EC5823">
      <w:pPr>
        <w:pStyle w:val="ConsPlusNormal"/>
        <w:ind w:firstLine="540"/>
        <w:jc w:val="both"/>
        <w:rPr>
          <w:rFonts w:ascii="Times New Roman" w:hAnsi="Times New Roman" w:cs="Times New Roman"/>
          <w:sz w:val="28"/>
          <w:szCs w:val="28"/>
        </w:rPr>
      </w:pPr>
      <w:bookmarkStart w:id="3" w:name="P19"/>
      <w:bookmarkEnd w:id="3"/>
      <w:r w:rsidRPr="00EC5823">
        <w:rPr>
          <w:rFonts w:ascii="Times New Roman" w:hAnsi="Times New Roman" w:cs="Times New Roman"/>
          <w:sz w:val="28"/>
          <w:szCs w:val="28"/>
        </w:rPr>
        <w:t xml:space="preserve">5. Руководителям областных исполнительных органов государственной власти Тверской области в срок до 01.05.2011 подготовить и принять положение о работе с персональными данными областного исполнительного органа государственной власти Тверской области в соответствии с </w:t>
      </w:r>
      <w:hyperlink w:anchor="P614" w:history="1">
        <w:r w:rsidRPr="00EC5823">
          <w:rPr>
            <w:rFonts w:ascii="Times New Roman" w:hAnsi="Times New Roman" w:cs="Times New Roman"/>
            <w:color w:val="0000FF"/>
            <w:sz w:val="28"/>
            <w:szCs w:val="28"/>
          </w:rPr>
          <w:t>Типовым положением</w:t>
        </w:r>
      </w:hyperlink>
      <w:r w:rsidRPr="00EC5823">
        <w:rPr>
          <w:rFonts w:ascii="Times New Roman" w:hAnsi="Times New Roman" w:cs="Times New Roman"/>
          <w:sz w:val="28"/>
          <w:szCs w:val="28"/>
        </w:rPr>
        <w:t xml:space="preserve"> о работе с персональными данными, утвержденным настоящим распоряжением.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6. Рекомендовать органам местного самоуправления муниципальных образований Тверской области при организации работ по обеспечению безопасности персональных данных при их обработке в информационных системах персональных данных руководствоваться положениями </w:t>
      </w:r>
      <w:hyperlink w:anchor="P38" w:history="1">
        <w:r w:rsidRPr="00EC5823">
          <w:rPr>
            <w:rFonts w:ascii="Times New Roman" w:hAnsi="Times New Roman" w:cs="Times New Roman"/>
            <w:color w:val="0000FF"/>
            <w:sz w:val="28"/>
            <w:szCs w:val="28"/>
          </w:rPr>
          <w:t>Регламента</w:t>
        </w:r>
      </w:hyperlink>
      <w:r w:rsidRPr="00EC5823">
        <w:rPr>
          <w:rFonts w:ascii="Times New Roman" w:hAnsi="Times New Roman" w:cs="Times New Roman"/>
          <w:sz w:val="28"/>
          <w:szCs w:val="28"/>
        </w:rPr>
        <w:t>.</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7. Контроль за исполнением настоящего распоряжения возложить на заместителя Губернатора Тверской области Цеберганова Ю.В.</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Отчет об исполнении </w:t>
      </w:r>
      <w:hyperlink w:anchor="P17" w:history="1">
        <w:r w:rsidRPr="00EC5823">
          <w:rPr>
            <w:rFonts w:ascii="Times New Roman" w:hAnsi="Times New Roman" w:cs="Times New Roman"/>
            <w:color w:val="0000FF"/>
            <w:sz w:val="28"/>
            <w:szCs w:val="28"/>
          </w:rPr>
          <w:t>пункта 3</w:t>
        </w:r>
      </w:hyperlink>
      <w:r w:rsidRPr="00EC5823">
        <w:rPr>
          <w:rFonts w:ascii="Times New Roman" w:hAnsi="Times New Roman" w:cs="Times New Roman"/>
          <w:sz w:val="28"/>
          <w:szCs w:val="28"/>
        </w:rPr>
        <w:t xml:space="preserve"> распоряжения представлять ежегодно в срок до 30 декабря.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Отчет об исполнении </w:t>
      </w:r>
      <w:hyperlink w:anchor="P18" w:history="1">
        <w:r w:rsidRPr="00EC5823">
          <w:rPr>
            <w:rFonts w:ascii="Times New Roman" w:hAnsi="Times New Roman" w:cs="Times New Roman"/>
            <w:color w:val="0000FF"/>
            <w:sz w:val="28"/>
            <w:szCs w:val="28"/>
          </w:rPr>
          <w:t>пунктов 4</w:t>
        </w:r>
      </w:hyperlink>
      <w:r w:rsidRPr="00EC5823">
        <w:rPr>
          <w:rFonts w:ascii="Times New Roman" w:hAnsi="Times New Roman" w:cs="Times New Roman"/>
          <w:sz w:val="28"/>
          <w:szCs w:val="28"/>
        </w:rPr>
        <w:t xml:space="preserve">, </w:t>
      </w:r>
      <w:hyperlink w:anchor="P19" w:history="1">
        <w:r w:rsidRPr="00EC5823">
          <w:rPr>
            <w:rFonts w:ascii="Times New Roman" w:hAnsi="Times New Roman" w:cs="Times New Roman"/>
            <w:color w:val="0000FF"/>
            <w:sz w:val="28"/>
            <w:szCs w:val="28"/>
          </w:rPr>
          <w:t>5</w:t>
        </w:r>
      </w:hyperlink>
      <w:r w:rsidRPr="00EC5823">
        <w:rPr>
          <w:rFonts w:ascii="Times New Roman" w:hAnsi="Times New Roman" w:cs="Times New Roman"/>
          <w:sz w:val="28"/>
          <w:szCs w:val="28"/>
        </w:rPr>
        <w:t xml:space="preserve"> распоряжения представить в срок до 01.06.2011.</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lastRenderedPageBreak/>
        <w:t>8. Настоящее распоряжение вступает в силу со дня его подписания, подлежит официальному опубликованию и размещению на сайте управления региональной безопасности Тверской области в информационно-телекоммуникационной сети Интернет.</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Губернатор Тверской области</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Д.В.ЗЕЛЕНИН</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outlineLvl w:val="0"/>
        <w:rPr>
          <w:rFonts w:ascii="Times New Roman" w:hAnsi="Times New Roman" w:cs="Times New Roman"/>
          <w:sz w:val="28"/>
          <w:szCs w:val="28"/>
        </w:rPr>
      </w:pPr>
      <w:r w:rsidRPr="00EC5823">
        <w:rPr>
          <w:rFonts w:ascii="Times New Roman" w:hAnsi="Times New Roman" w:cs="Times New Roman"/>
          <w:sz w:val="28"/>
          <w:szCs w:val="28"/>
        </w:rPr>
        <w:t>Приложение 1</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к распоряжению администрации</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Тверской области</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от 16 марта 2011 г. N 231-ра</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rPr>
          <w:rFonts w:ascii="Times New Roman" w:hAnsi="Times New Roman" w:cs="Times New Roman"/>
          <w:sz w:val="28"/>
          <w:szCs w:val="28"/>
        </w:rPr>
      </w:pPr>
      <w:bookmarkStart w:id="4" w:name="P38"/>
      <w:bookmarkEnd w:id="4"/>
      <w:r w:rsidRPr="00EC5823">
        <w:rPr>
          <w:rFonts w:ascii="Times New Roman" w:hAnsi="Times New Roman" w:cs="Times New Roman"/>
          <w:sz w:val="28"/>
          <w:szCs w:val="28"/>
        </w:rPr>
        <w:t>Регламент</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обеспечения безопасности персональных данных</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при их обработке в информационных системах</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1. Настоящий Регламент определяет порядок организации работ по обеспечению безопасности персональных данных при их обработке в информационных системах персональных данных (далее - ИСПДн) в Администрации Тверской области (аппарате Губернатора Тверской области) и областных исполнительных органах государственной власти Тверской области (далее также - операторы).</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Настоящим Регламентом не регулируются вопросы обеспечения безопасности персональных данных, отнесенных в установленном федеральным законодательством порядке к сведениям, составляющим государственную тайну, а также вопросы применения криптографических методов и способов защиты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2. Для обеспечения безопасности персональных данных оператору необходимо:</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до начала обработки персональных данных пройти процедуру регистрации в Управлении Федеральной службы по надзору в сфере связи, информационных технологий и массовых коммуникаций Тверской области (далее - Управление Роскомнадзора по Тверской области), за исключением случаев, предусмотренных федеральным законодательством. Порядок подачи и форма уведомления об обработке (о намерении осуществлять обработку) персональных данных, рекомендации по его заполнению представлены на сайте Управления Роскомнадзора по Тверской области в информационно-телекоммуникационной сети Интернет (www.69rsoc.ru);</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б) получить согласие субъектов персональных данных, за исключением </w:t>
      </w:r>
      <w:r w:rsidRPr="00EC5823">
        <w:rPr>
          <w:rFonts w:ascii="Times New Roman" w:hAnsi="Times New Roman" w:cs="Times New Roman"/>
          <w:sz w:val="28"/>
          <w:szCs w:val="28"/>
        </w:rPr>
        <w:lastRenderedPageBreak/>
        <w:t>случаев, предусмотренных федеральным законодательством;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в) присвоить соответствующий класс ИСПДн. Присвоение класса оформляется </w:t>
      </w:r>
      <w:hyperlink w:anchor="P521" w:history="1">
        <w:r w:rsidRPr="00EC5823">
          <w:rPr>
            <w:rFonts w:ascii="Times New Roman" w:hAnsi="Times New Roman" w:cs="Times New Roman"/>
            <w:color w:val="0000FF"/>
            <w:sz w:val="28"/>
            <w:szCs w:val="28"/>
          </w:rPr>
          <w:t>актом</w:t>
        </w:r>
      </w:hyperlink>
      <w:r w:rsidRPr="00EC5823">
        <w:rPr>
          <w:rFonts w:ascii="Times New Roman" w:hAnsi="Times New Roman" w:cs="Times New Roman"/>
          <w:sz w:val="28"/>
          <w:szCs w:val="28"/>
        </w:rPr>
        <w:t xml:space="preserve"> о классификации информационных систем персональных данных (приложение 1 к настоящему Регламенту), составленным в двух экземплярах. Второй экземпляр представляется в уполномоченный областной исполнительный орган государственной власти Тверской области в сфере защиты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приказом руководителя назначить структурное подразделение или должностное лицо, ответственное за обеспечение безопасности персональных данных, и определить перечень должностных лиц, допущенных к обработке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 проверить соответствие организационно-технических мер защиты требованиям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е) разработать недостающую организационно-распорядительную документацию, описать систему защиты персональных данных (далее - СЗПДн);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ж) установить и ввести в эксплуатацию средства защиты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з) проверить соответствие ИСПДн требованиям безопасности информации (специальные исследования);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и) провести аттестацию ИСПДн по требованиям безопасности информации (комплексные испытания, оценка результатов испытаний и выдача рекомендаций по обеспечению безопасности персональных данных на аттестованных объектах, оформление документов по результатам аттестационных испытаний и выдача аттестата соответствия ИСПДн требованиям по безопасности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3. Выполнение установленных требований по обеспечению безопасности персональных данных достигается осуществлением алгоритма организации работ по обеспечению безопасности персональных данных при их обработке в ИСПДн в соответствии с </w:t>
      </w:r>
      <w:hyperlink w:anchor="P56" w:history="1">
        <w:r w:rsidRPr="00EC5823">
          <w:rPr>
            <w:rFonts w:ascii="Times New Roman" w:hAnsi="Times New Roman" w:cs="Times New Roman"/>
            <w:color w:val="0000FF"/>
            <w:sz w:val="28"/>
            <w:szCs w:val="28"/>
          </w:rPr>
          <w:t>пунктами 4</w:t>
        </w:r>
      </w:hyperlink>
      <w:r w:rsidRPr="00EC5823">
        <w:rPr>
          <w:rFonts w:ascii="Times New Roman" w:hAnsi="Times New Roman" w:cs="Times New Roman"/>
          <w:sz w:val="28"/>
          <w:szCs w:val="28"/>
        </w:rPr>
        <w:t xml:space="preserve"> - </w:t>
      </w:r>
      <w:hyperlink w:anchor="P498" w:history="1">
        <w:r w:rsidRPr="00EC5823">
          <w:rPr>
            <w:rFonts w:ascii="Times New Roman" w:hAnsi="Times New Roman" w:cs="Times New Roman"/>
            <w:color w:val="0000FF"/>
            <w:sz w:val="28"/>
            <w:szCs w:val="28"/>
          </w:rPr>
          <w:t>10</w:t>
        </w:r>
      </w:hyperlink>
      <w:r w:rsidRPr="00EC5823">
        <w:rPr>
          <w:rFonts w:ascii="Times New Roman" w:hAnsi="Times New Roman" w:cs="Times New Roman"/>
          <w:sz w:val="28"/>
          <w:szCs w:val="28"/>
        </w:rPr>
        <w:t xml:space="preserve"> настоящего Регламента.</w:t>
      </w:r>
    </w:p>
    <w:p w:rsidR="00EC5823" w:rsidRPr="00EC5823" w:rsidRDefault="00EC5823">
      <w:pPr>
        <w:pStyle w:val="ConsPlusNormal"/>
        <w:ind w:firstLine="540"/>
        <w:jc w:val="both"/>
        <w:rPr>
          <w:rFonts w:ascii="Times New Roman" w:hAnsi="Times New Roman" w:cs="Times New Roman"/>
          <w:sz w:val="28"/>
          <w:szCs w:val="28"/>
        </w:rPr>
      </w:pPr>
      <w:bookmarkStart w:id="5" w:name="P56"/>
      <w:bookmarkEnd w:id="5"/>
      <w:r w:rsidRPr="00EC5823">
        <w:rPr>
          <w:rFonts w:ascii="Times New Roman" w:hAnsi="Times New Roman" w:cs="Times New Roman"/>
          <w:sz w:val="28"/>
          <w:szCs w:val="28"/>
        </w:rPr>
        <w:t>4. Алгоритм организации работ по обеспечению безопасности персональных данных при их обработке в ИСПДн включает в себя: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аудит информационной безопасности;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разработку типового пакета обязательных документов;</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приобретение соответствующих средств защиты;</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внедрение средств защиты;</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 аттестацию ИСПДн по требованиям безопасности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е) периодический контроль соответствия ИСПДн требованиям безопасности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 Аудит информационной безопасности является способом получения количественных и качественных оценок текущего состояния информационной безопасности оператора, соответствия ИСПДн требованиям безопасности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lastRenderedPageBreak/>
        <w:t>Аудит информационной безопасности необходим для подготовки исходных данных в целях последующей разработки обоснованных предложений по совершенствованию системы защиты информации от несанкционированного доступа (далее - НсД) в конкретных подсистемах автоматизированной системы (далее - АС) оператора.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результате проведения аудита информационной безопасности оператор получает:</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сводную таблицу характеристик АС оператора как объектов защиты;</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классификацию ИСПДн, осуществляющих обработку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перечень персональных данных, обрабатываемых в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список недостающих организационно-распорядительных документов по защите конфиденциальной информации, в том числе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рекомендуемые меры по формированию режима обеспечения безопасности персональных данных при их обработке в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6. Разработка типового пакета обязательных документов включает в себя подготовку документов согласно </w:t>
      </w:r>
      <w:hyperlink w:anchor="P73" w:history="1">
        <w:r w:rsidRPr="00EC5823">
          <w:rPr>
            <w:rFonts w:ascii="Times New Roman" w:hAnsi="Times New Roman" w:cs="Times New Roman"/>
            <w:color w:val="0000FF"/>
            <w:sz w:val="28"/>
            <w:szCs w:val="28"/>
          </w:rPr>
          <w:t>таблице 1</w:t>
        </w:r>
      </w:hyperlink>
      <w:r w:rsidRPr="00EC5823">
        <w:rPr>
          <w:rFonts w:ascii="Times New Roman" w:hAnsi="Times New Roman" w:cs="Times New Roman"/>
          <w:sz w:val="28"/>
          <w:szCs w:val="28"/>
        </w:rPr>
        <w:t>.</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outlineLvl w:val="1"/>
        <w:rPr>
          <w:rFonts w:ascii="Times New Roman" w:hAnsi="Times New Roman" w:cs="Times New Roman"/>
          <w:sz w:val="28"/>
          <w:szCs w:val="28"/>
        </w:rPr>
      </w:pPr>
      <w:bookmarkStart w:id="6" w:name="P73"/>
      <w:bookmarkEnd w:id="6"/>
      <w:r w:rsidRPr="00EC5823">
        <w:rPr>
          <w:rFonts w:ascii="Times New Roman" w:hAnsi="Times New Roman" w:cs="Times New Roman"/>
          <w:sz w:val="28"/>
          <w:szCs w:val="28"/>
        </w:rPr>
        <w:t>Таблица 1</w:t>
      </w:r>
    </w:p>
    <w:p w:rsidR="00EC5823" w:rsidRPr="00EC5823" w:rsidRDefault="00EC5823">
      <w:pPr>
        <w:pStyle w:val="ConsPlusNormal"/>
        <w:ind w:firstLine="540"/>
        <w:jc w:val="both"/>
        <w:rPr>
          <w:rFonts w:ascii="Times New Roman" w:hAnsi="Times New Roman" w:cs="Times New Roman"/>
          <w:sz w:val="28"/>
          <w:szCs w:val="28"/>
        </w:rP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1800"/>
        <w:gridCol w:w="6720"/>
      </w:tblGrid>
      <w:tr w:rsidR="00EC5823" w:rsidRPr="00EC5823">
        <w:trPr>
          <w:trHeight w:val="240"/>
        </w:trPr>
        <w:tc>
          <w:tcPr>
            <w:tcW w:w="72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  </w:t>
            </w:r>
          </w:p>
        </w:tc>
        <w:tc>
          <w:tcPr>
            <w:tcW w:w="8520" w:type="dxa"/>
            <w:gridSpan w:val="2"/>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Приказ об организации работы по защите информации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1.1.</w:t>
            </w:r>
          </w:p>
        </w:tc>
        <w:tc>
          <w:tcPr>
            <w:tcW w:w="18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Приложение 1 </w:t>
            </w:r>
          </w:p>
        </w:tc>
        <w:tc>
          <w:tcPr>
            <w:tcW w:w="6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Перечень сведений конфиденциального характера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1.2.</w:t>
            </w:r>
          </w:p>
        </w:tc>
        <w:tc>
          <w:tcPr>
            <w:tcW w:w="18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Приложение 2 </w:t>
            </w:r>
          </w:p>
        </w:tc>
        <w:tc>
          <w:tcPr>
            <w:tcW w:w="6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Положение о порядке организации и проведения работ  по</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защите конфиденциальной информации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2.  </w:t>
            </w:r>
          </w:p>
        </w:tc>
        <w:tc>
          <w:tcPr>
            <w:tcW w:w="8520" w:type="dxa"/>
            <w:gridSpan w:val="2"/>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Приказ об организации работы с персональными данными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2.1.</w:t>
            </w:r>
          </w:p>
        </w:tc>
        <w:tc>
          <w:tcPr>
            <w:tcW w:w="18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Приложение 1 </w:t>
            </w:r>
          </w:p>
        </w:tc>
        <w:tc>
          <w:tcPr>
            <w:tcW w:w="6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Положение о работе с персональными данными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2.2.</w:t>
            </w:r>
          </w:p>
        </w:tc>
        <w:tc>
          <w:tcPr>
            <w:tcW w:w="18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Приложение 2 </w:t>
            </w:r>
          </w:p>
        </w:tc>
        <w:tc>
          <w:tcPr>
            <w:tcW w:w="6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Перечень помещений, в которых осуществляется обработка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персональных данных с указанием лиц, имеющих допуск  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данные помещения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2.3.</w:t>
            </w:r>
          </w:p>
        </w:tc>
        <w:tc>
          <w:tcPr>
            <w:tcW w:w="18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Приложение 3 </w:t>
            </w:r>
          </w:p>
        </w:tc>
        <w:tc>
          <w:tcPr>
            <w:tcW w:w="6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Список лиц, имеющих доступ к персональным данным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2.4.</w:t>
            </w:r>
          </w:p>
        </w:tc>
        <w:tc>
          <w:tcPr>
            <w:tcW w:w="18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Приложение 4 </w:t>
            </w:r>
          </w:p>
        </w:tc>
        <w:tc>
          <w:tcPr>
            <w:tcW w:w="6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Состав комиссии по классификации ИСПДн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3.  </w:t>
            </w:r>
          </w:p>
        </w:tc>
        <w:tc>
          <w:tcPr>
            <w:tcW w:w="8520" w:type="dxa"/>
            <w:gridSpan w:val="2"/>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Политика   информационной    безопасности   (согласно ГОСТ Р ИСО/МЭК</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17799 - 2005)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4.  </w:t>
            </w:r>
          </w:p>
        </w:tc>
        <w:tc>
          <w:tcPr>
            <w:tcW w:w="8520" w:type="dxa"/>
            <w:gridSpan w:val="2"/>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Акт о классификации ИСПДн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5.  </w:t>
            </w:r>
          </w:p>
        </w:tc>
        <w:tc>
          <w:tcPr>
            <w:tcW w:w="8520" w:type="dxa"/>
            <w:gridSpan w:val="2"/>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Модель угроз безопасности персональных данных  при  их  обработке  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ИСПДн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6.  </w:t>
            </w:r>
          </w:p>
        </w:tc>
        <w:tc>
          <w:tcPr>
            <w:tcW w:w="8520" w:type="dxa"/>
            <w:gridSpan w:val="2"/>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Описание технологического процесса обработки информации в ИСПДн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7.  </w:t>
            </w:r>
          </w:p>
        </w:tc>
        <w:tc>
          <w:tcPr>
            <w:tcW w:w="8520" w:type="dxa"/>
            <w:gridSpan w:val="2"/>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Техническое задание на создание системы защиты персональных данных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8.  </w:t>
            </w:r>
          </w:p>
        </w:tc>
        <w:tc>
          <w:tcPr>
            <w:tcW w:w="8520" w:type="dxa"/>
            <w:gridSpan w:val="2"/>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Технический проект системы защиты персональных данных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9.  </w:t>
            </w:r>
          </w:p>
        </w:tc>
        <w:tc>
          <w:tcPr>
            <w:tcW w:w="8520" w:type="dxa"/>
            <w:gridSpan w:val="2"/>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Журнал  регистрации  запросов  субъектов  персональных   данных   на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предоставление доступа к своим персональным данным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10. </w:t>
            </w:r>
          </w:p>
        </w:tc>
        <w:tc>
          <w:tcPr>
            <w:tcW w:w="8520" w:type="dxa"/>
            <w:gridSpan w:val="2"/>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Журнал учета электронных носителей персональных данных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11. </w:t>
            </w:r>
          </w:p>
        </w:tc>
        <w:tc>
          <w:tcPr>
            <w:tcW w:w="8520" w:type="dxa"/>
            <w:gridSpan w:val="2"/>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Форма   обязательства   о   неразглашении   информации,   содержащей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персональные данные                                                 </w:t>
            </w:r>
          </w:p>
        </w:tc>
      </w:tr>
      <w:tr w:rsidR="00EC5823" w:rsidRPr="00EC5823">
        <w:trPr>
          <w:trHeight w:val="240"/>
        </w:trPr>
        <w:tc>
          <w:tcPr>
            <w:tcW w:w="7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12. </w:t>
            </w:r>
          </w:p>
        </w:tc>
        <w:tc>
          <w:tcPr>
            <w:tcW w:w="8520" w:type="dxa"/>
            <w:gridSpan w:val="2"/>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Форма согласия  субъекта  персональных  данных  на  обработку  своих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персональных данных                                                 </w:t>
            </w:r>
          </w:p>
        </w:tc>
      </w:tr>
    </w:tbl>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7. Приобретение средств защиты информации от НсД, средств межсетевого экранирования, антивирусной защиты и другого программного обеспечения позволяет выполнить обязательные требования по защите информации в соответствии с </w:t>
      </w:r>
      <w:hyperlink w:anchor="P123" w:history="1">
        <w:r w:rsidRPr="00EC5823">
          <w:rPr>
            <w:rFonts w:ascii="Times New Roman" w:hAnsi="Times New Roman" w:cs="Times New Roman"/>
            <w:color w:val="0000FF"/>
            <w:sz w:val="28"/>
            <w:szCs w:val="28"/>
          </w:rPr>
          <w:t>таблицей 2</w:t>
        </w:r>
      </w:hyperlink>
      <w:r w:rsidRPr="00EC5823">
        <w:rPr>
          <w:rFonts w:ascii="Times New Roman" w:hAnsi="Times New Roman" w:cs="Times New Roman"/>
          <w:sz w:val="28"/>
          <w:szCs w:val="28"/>
        </w:rPr>
        <w:t xml:space="preserve"> в зависимости от класса ИСПДн.</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outlineLvl w:val="1"/>
        <w:rPr>
          <w:rFonts w:ascii="Times New Roman" w:hAnsi="Times New Roman" w:cs="Times New Roman"/>
          <w:sz w:val="28"/>
          <w:szCs w:val="28"/>
        </w:rPr>
      </w:pPr>
      <w:bookmarkStart w:id="7" w:name="P123"/>
      <w:bookmarkEnd w:id="7"/>
      <w:r w:rsidRPr="00EC5823">
        <w:rPr>
          <w:rFonts w:ascii="Times New Roman" w:hAnsi="Times New Roman" w:cs="Times New Roman"/>
          <w:sz w:val="28"/>
          <w:szCs w:val="28"/>
        </w:rPr>
        <w:t>Таблица 2</w:t>
      </w:r>
    </w:p>
    <w:p w:rsidR="00EC5823" w:rsidRPr="00EC5823" w:rsidRDefault="00EC5823">
      <w:pPr>
        <w:pStyle w:val="ConsPlusNormal"/>
        <w:ind w:firstLine="540"/>
        <w:jc w:val="both"/>
        <w:rPr>
          <w:rFonts w:ascii="Times New Roman" w:hAnsi="Times New Roman" w:cs="Times New Roman"/>
          <w:sz w:val="28"/>
          <w:szCs w:val="28"/>
        </w:rP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6840"/>
        <w:gridCol w:w="600"/>
        <w:gridCol w:w="600"/>
        <w:gridCol w:w="600"/>
      </w:tblGrid>
      <w:tr w:rsidR="00EC5823" w:rsidRPr="00EC5823">
        <w:trPr>
          <w:trHeight w:val="240"/>
        </w:trPr>
        <w:tc>
          <w:tcPr>
            <w:tcW w:w="840" w:type="dxa"/>
            <w:vMerge w:val="restart"/>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N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п/п </w:t>
            </w:r>
          </w:p>
        </w:tc>
        <w:tc>
          <w:tcPr>
            <w:tcW w:w="6840" w:type="dxa"/>
            <w:vMerge w:val="restart"/>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Системы и требования к ним               </w:t>
            </w:r>
          </w:p>
        </w:tc>
        <w:tc>
          <w:tcPr>
            <w:tcW w:w="1800" w:type="dxa"/>
            <w:gridSpan w:val="3"/>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Классы   </w:t>
            </w:r>
          </w:p>
        </w:tc>
      </w:tr>
      <w:tr w:rsidR="00EC5823" w:rsidRPr="00EC5823">
        <w:tc>
          <w:tcPr>
            <w:tcW w:w="720" w:type="dxa"/>
            <w:vMerge/>
            <w:tcBorders>
              <w:top w:val="nil"/>
            </w:tcBorders>
          </w:tcPr>
          <w:p w:rsidR="00EC5823" w:rsidRPr="00EC5823" w:rsidRDefault="00EC5823">
            <w:pPr>
              <w:rPr>
                <w:rFonts w:ascii="Times New Roman" w:hAnsi="Times New Roman" w:cs="Times New Roman"/>
                <w:sz w:val="28"/>
                <w:szCs w:val="28"/>
              </w:rPr>
            </w:pPr>
          </w:p>
        </w:tc>
        <w:tc>
          <w:tcPr>
            <w:tcW w:w="6720" w:type="dxa"/>
            <w:vMerge/>
            <w:tcBorders>
              <w:top w:val="nil"/>
            </w:tcBorders>
          </w:tcPr>
          <w:p w:rsidR="00EC5823" w:rsidRPr="00EC5823" w:rsidRDefault="00EC5823">
            <w:pPr>
              <w:rPr>
                <w:rFonts w:ascii="Times New Roman" w:hAnsi="Times New Roman" w:cs="Times New Roman"/>
                <w:sz w:val="28"/>
                <w:szCs w:val="28"/>
              </w:rPr>
            </w:pP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К3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К2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К1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Для  информационных  систем  при   однопользовательском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режиме обработки персональных данных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1.1.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Идентификация и проверка подлинности  пользователя  при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входе  в  систему  информационной  системы  по   паролю</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условно-постоянного  действия  длиной  не  менее  шести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буквенно-цифровых символов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1.2.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входа (выхода) пользователя в  систему  (из</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системы)  либо  регистрация  загрузки  и  инициализации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операционной  системы  и   ее   программного   останова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выхода  из  системы   или   останова   не</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проводится   в   моменты    аппаратурного    отключения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информационной  системы.   В   параметрах   регистрации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указываются дата и время входа (выхода) пользователя  </w:t>
            </w:r>
            <w:r w:rsidRPr="00EC5823">
              <w:rPr>
                <w:rFonts w:ascii="Times New Roman" w:hAnsi="Times New Roman" w:cs="Times New Roman"/>
                <w:sz w:val="28"/>
                <w:szCs w:val="28"/>
              </w:rPr>
              <w:lastRenderedPageBreak/>
              <w:t>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систему (из системы) или загрузки (останова) системы)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1.3.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результата  попытки  входа  (успешная  или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неуспешная)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1.4.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выдачи печатных (графических) документов на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бумажный носитель [В параметрах регистрации указываются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дата  и  время  выдачи (обращения к подсистеме вывода),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краткое  содержание документа (наименование, вид, код),</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спецификация  устройства выдачи (логическое имя (номер)</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внешнего устройства)]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1.5.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Учет всех защищаемых носителей информации с помощью  их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маркировки и занесение учетных данных в журнал учета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1.6.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Дублирующий учет защищаемых носителей информации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1.7.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Обеспечение  целостности  программных  средств  системы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защиты персональных данных, обрабатываемой  информации,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а также неизменность программной среды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[Целостность  программных   средств   проверяется   при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загрузке  системы  по  наличию  имен  (идентификаторов)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компонентов   системы   защиты   персональных   данных,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целостность    программной     среды     обеспечивается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отсутствием в информационной системе средств разработки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и отладки программ]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1.8.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Физическая охрана информационной  системы  (технических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средств  и  носителей  информации),   предусматривающая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контроль доступа  в  помещения  информационной  системы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посторонних  лиц,  наличие  надежных  препятствий   для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несанкционированного    проникновения    в    помещения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информационной системы и хранилище носителей информации</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1.9.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Периодическое   тестирование   функций  системы  защиты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персональных  данных  при изменении программной среды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пользователей    информационной   системы   с   помощью</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тест-программ, имитирующих попытки несанкционированного</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доступа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1.10.</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Наличие   средств   восстановления    системы    защиты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персональных  данных,  предусматривающих  ведение  двух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копий   программных    компонентов    средств    защиты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информации,  их  периодическое  обновление  и  контроль</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работоспособности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1.11.</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Очистка   (обнуление,   обезличивание)    освобождаемых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областей оперативной памяти  информационной  системы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внешних носителей информации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2.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Для  информационных  систем  при  многопользовательском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режиме обработки персональных данных  и  равных  правах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доступа к ним пользователей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2.1.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Идентификация и проверка подлинности  пользователя  при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входе в  систему  по  идентификатору  (коду)  и  паролю</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условно-постоянного  действия  длиной  не  менее  шести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буквенно-цифровых символов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2.2.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Идентификация технических средств информационных систем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  каналов  связи,  внешних  устройств   информационных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систем по их логическим адресам (номерам)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2.3.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Идентификация  программ,  томов,   каталогов,   файлов,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записей, полей записей по именам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2.4.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входа (выхода) пользователя в  систему  (из</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системы)  либо  регистрация  загрузки  и  инициализации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операционной  системы  и   ее   программного   останова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выхода  из  системы   или   останова   не</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проводится   в   моменты    аппаратурного    отключения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информационной  системы.   В   параметрах   регистрации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указываются дата и время входа (выхода) пользователя  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систему (из системы) или загрузки  (останова)  системы,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результат попытки входа (успешная или неуспешная)]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2.5.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входа (выхода) пользователя в  систему  (из</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системы)  либо  регистрация  загрузки  и  инициализации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операционной  системы  и   ее   программного   останова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выхода  из  системы   или   останова   не</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проводится   в   моменты    аппаратурного    отключения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информационной  системы.   В   параметрах   регистрации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указываются дата и время входа (выхода) пользователя  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систему (из системы) или загрузки  (останова)  системы,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результат  попытки  входа  (успешная  или  неуспешная),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идентификатор   (код   или    фамилия)    пользователя,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предъявленный при попытке доступа]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2.6.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Учет всех защищаемых носителей информации с помощью  их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маркировки и занесение учетных данных в журнал учета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2.7.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Обеспечение  целостности  программных  средств  системы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защиты персональных данных, обрабатываемой  информации,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а также неизменность программной среды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[Целостность  программных  средств    проверяется   при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загрузке  системы  по  наличию  имен  (идентификаторов)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компонентов  системы  защиты  персональных  данных,   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целостность    программной     среды     обеспечивается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отсутствием в информационной системе средств разработки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 отладки программ во время обработки и (или)  хранения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защищаемой информации]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2.8.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Физическая охрана информационной системы  (устройств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носителей   информации),   предусматривающая   контроль</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доступа в помещения информационной системы  посторонних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лиц,     наличие     надежных      препятствий      для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несанкционированного    проникновения    в    помещения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информационной системы и хранилище носителей информации</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2.9.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Периодическое   тестирование   функций  системы  защиты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персональных  данных  при изменении программной среды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пользователей    информационной   системы   с   помощью</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тест-программ, имитирующих попытки несанкционированного</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доступа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2.10.</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Наличие   средств   восстановления    системы    защиты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персональных  данных,  предусматривающих  ведение  двух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копий   программных    компонентов    средств    защиты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информации,  их  периодическое  обновление  и  контроль</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работоспособности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2.11.</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выдачи печатных (графических) документов на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бумажный носитель [В параметрах регистрации указываются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дата  и  время  выдачи (обращения к подсистеме вывода),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спецификация  устройства выдачи (логическое имя (номер)</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внешнего   устройства),  краткое  содержание  документа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(наименование,    вид,    шифр,   код),   идентификатор</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пользователя, запросившего документ]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2.12.</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запуска (завершения) программ  и  процессов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(заданий,   задач),   предназначенных   для   обработки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персональных   данных   [В    параметрах    регистрации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указываются дата и время запуска,  имя  (идентификатор)</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программы    (процесса,     задания),     идентификатор</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пользователя,    запросившего    программу    (процесс,</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задание), результат запуска (успешный, неуспешный)]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2.13.</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попыток   доступа   программных   средств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(программ,  процессов,  задач,  заданий)  к  защищаемым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файлам [В параметрах  регистрации  указываются  дата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время попытки доступа к защищаемому файлу  с  указанием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ее  результата  (успешная,  неуспешная),  идентификатор</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пользователя, спецификация защищаемого файла]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2.14.</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попыток  доступа  программных  средств  к</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дополнительным защищаемым объектам доступа (терминалам,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техническим  средствам,  узлам  сети,  линиям (каналам)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связи,    внешним   устройствам,   программам,   томам,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каталогам,   файлам,   записям,   полям   записей)   [В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параметрах регистрации указываются дата и время попытки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доступа к защищаемому объекту с указанием ее результата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(успешная,   неуспешная),  идентификатор  пользователя,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спецификация   защищаемого   объекта   (логическое  имя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(номер)]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2.15.</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Дублирующий учет защищаемых носителей информации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2.16.</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Очистка   (обнуление,   обезличивание)    освобождаемых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областей оперативной  памяти  информационных  систем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внешних носителей информации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3.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Для  информационных  систем  при  многопользовательском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режиме обработки персональных данных  и  разных  правах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доступа к ним пользователей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3.1.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Идентификация и проверка подлинности  пользователя  при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входе в систему по паролю условно-постоянного  действия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длинной не менее шести буквенно-цифровых символов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3.2.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Идентификация терминалов,  технических  средств,  узлов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сети, каналов связи, внешних  устройств  по  логическим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именам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3.3.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Идентификация  программ,  томов,   каталогов,   файлов,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записей, полей записей по именам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3.4.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Контроль доступа пользователей к защищаемым ресурсам  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соответствии с матрицей доступа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3.5.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входа (выхода) пользователя в  систему  (из</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системы)  либо  регистрация  загрузки  и  инициализации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операционной  системы  и   ее   программного   останова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выхода  из  системы   или   останова   не</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проводится   в   моменты    аппаратурного    отключения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информационной  системы.   В   параметрах   регистрации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указываются дата и время входа (выхода) пользователя  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систему (из системы) или загрузки  (останова)  системы,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результат  попытки  входа  (успешная  или  неуспешная),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идентификатор   (код   или    фамилия)    пользователя,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предъявленный при попытке доступа]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3.6.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выдачи печатных (графических) документов на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бумажный носитель [В параметрах регистрации указываются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дата  и  время  выдачи (обращения к подсистеме вывода),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спецификация  устройства выдачи (логическое имя (номер)</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внешнего   устройства),  краткое  содержание  документа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(наименование,    вид,    шифр,   код),   идентификатор</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пользователя, запросившего документ]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3.7.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запуска  (завершения) программ и процессов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(заданий,   задач),   предназначенных   для   обработки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персональных    данных    [В   параметрах   регистрации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указываются  дата  и время запуска, имя (идентификатор)</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программы     (процесса,     задания),    идентификатор</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пользователя,    запросившего    программу    (процесс,</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задание), результат запуска (успешный, неуспешный)]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3.8.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попыток   доступа   программных   средств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(программ,  процессов,  задач,  заданий)  к  защищаемым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файлам [В параметрах  регистрации  указываются  дата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время попытки доступа к защищаемому файлу  с  указанием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ее  результата  (успешная,  неуспешная),  идентификатор</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пользователя, спецификация защищаемого файла]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3.9.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попыток  доступа  программных  средств   к</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дополнительным защищаемым объектам доступа (терминалам,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техническим средствам,  узлам  сети,  линиям  (каналам)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связи,   внешним   устройствам,   программам,    томам,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каталогам,   файлам,   записям,   полям   записей)   [В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параметрах регистрации указываются дата и время попытки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доступа к защищаемому объекту с указанием ее результата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(успешная,  неуспешная),  идентификатор   пользователя,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спецификация  защищаемого   объекта   (логическое   имя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(номер)]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3.10.</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Учет всех защищаемых носителей информации с помощью  их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маркировки и занесение учетных данных в журнал учета  с</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отметкой об их выдаче (приеме)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3.11.</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Очистка   (обнуление,   обезличивание)    освобождаемых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областей оперативной памяти  информационной  системы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внешних накопителей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3.12.</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Обеспечение  целостности  программных  средств  системы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защиты персональных данных, обрабатываемой  информации,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а также неизменность  программной  среды   [Целостность</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программных средств проверяется при загрузке системы по</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контрольным   суммам   компонентов    средств    защиты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информации,    а    целостность    программной    среды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обеспечивается  использованием  трансляторов  с  языков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высокого  уровня  и  отсутствием  средств   модификации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объектного кода программ в процессе обработки  и  (или)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хранения защищаемой информации]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3.13.</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Физическая охрана информационной системы  (устройств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носителей   информации),   предусматривающая   контроль</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доступа в помещения информационной системы  посторонних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лиц,     наличие     надежных      препятствий      для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несанкционированного    проникновения    в    помещения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информационной системы и хранилище носителей информации</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3.14.</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Периодическое   тестирование   функций  системы  защиты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персональных  данных  при изменении программной среды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пользователей    информационной   системы   с   помощью</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тест-программ, имитирующих попытки несанкционированного</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доступа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3.15.</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Наличие   средств   восстановления    системы    защиты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персональных  данных,  предусматривающих  ведение  двух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копий   программных    компонентов    средств    защиты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информации,  их  периодическое  обновление  и  контроль</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работоспособности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4.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Безопасное межсетевое взаимодействие для информационных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систем  при  их  подключении  к  сетям   международного</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информационного обмена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4.1.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Фильтрация  на  сетевом  уровне  для  каждого  сетевого</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пакета независимо (решение о фильтрации принимается  на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основе сетевых адресов отправителя и получателя или  на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основе других эквивалентных атрибутов)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4.2.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Идентификация    и    аутентификация     администратора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межсетевого экрана при его локальных запросах на доступ</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 идентификатору (коду) и  паролю  условно-постоянного</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действия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4.3.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входа (выхода)  администратора  межсетевого</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экрана  в  систему  (из  системы)   либо   загрузки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инициализации  системы  и  ее   программного   останова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выхода из системы не проводится в  моменты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аппаратурного отключения межсетевого экрана)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4.4.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Контроль целостности своей программной и информационной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части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4.5.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Фильтрация пакетов служебных протоколов,  служащих  для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диагностики и управления работой сетевых устройств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4.6.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Восстановление свойств межсетевого экрана после сбоев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отказов оборудования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4.7.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Регламентное тестирование реализации правил фильтрации,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процесса идентификации и аутентификации  администратора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межсетевого  экрана,  процесса   регистрации   действий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администратора межсетевого экрана, процесса контроля за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целостностью  программной  и   информационной   частей,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процедуры восстановления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4.8.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Фильтрация  с  учетом  входного  и  выходного   сетевых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интерфейсов как средства проверки  подлинности  сетевых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адресов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4.9. </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Фильтрация  с  учетом  любых  значимых  полей   сетевых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пакетов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4.10.</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Фильтрация   на   транспортном   уровне   запросов   на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установление   виртуальных    соединений    с    учетом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транспортных адресов отправителя и получателя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4.11.</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Фильтрация на прикладном уровне запросов  к  прикладным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сервисам с  учетом  прикладных  адресов  отправителя  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получателя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4.12.</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Фильтрация с учетом даты и времени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4.13.</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Аутентификация входящих и исходящих запросов  методами,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устойчивыми   к   пассивному    и    (или)    активному</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прослушиванию сети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4.14.</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и учет запросов на установление виртуальных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соединений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4.15.</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Локальная   сигнализация   попыток   нарушения   правил</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фильтрации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4.16.</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и учет  фильтруемых  пакетов  (в  параметры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регистрации  включаются  адрес,   время   и   результат</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фильтрации)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4.17.</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Регистрация  запуска  программ  и  процессов  (заданий,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задач)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4.18.</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Предотвращение      доступа       неидентифицированного</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пользователя     или     пользователя,      подлинность</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идентификации   которого    при    аутентификации    не</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подтвердилась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4.19.</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Возможность    дистанционного     управления     своими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компонентами, в том числе возможность  конфигурирования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фильтров,  проверки   взаимной   согласованности   всех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фильтров, анализа регистрационной информации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r w:rsidR="00EC5823" w:rsidRPr="00EC5823">
        <w:trPr>
          <w:trHeight w:val="240"/>
        </w:trPr>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4.20.</w:t>
            </w:r>
          </w:p>
        </w:tc>
        <w:tc>
          <w:tcPr>
            <w:tcW w:w="6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Идентификация    и    аутентификация     администратора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межсетевого экрана при его удаленных запросах методами,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устойчивыми  к  пассивному   и   активному   перехватам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информации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 </w:t>
            </w:r>
          </w:p>
        </w:tc>
      </w:tr>
    </w:tbl>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8. Внедрение средств защиты осуществляется при наличии у оператора лицензии федерального органа исполнительной власти, уполномоченного в области противодействия техническим разведкам и технической защиты </w:t>
      </w:r>
      <w:r w:rsidRPr="00EC5823">
        <w:rPr>
          <w:rFonts w:ascii="Times New Roman" w:hAnsi="Times New Roman" w:cs="Times New Roman"/>
          <w:sz w:val="28"/>
          <w:szCs w:val="28"/>
        </w:rPr>
        <w:lastRenderedPageBreak/>
        <w:t>информации, на осуществление деятельности по технической защите конфиденциальной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К проведению данных мероприятий по решению оператора могут привлекаться организации, имеющие соответствующие лицензии.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9. ИСПДн Администрации Тверской области (аппарата Губернатора Тверской области), областных исполнительных органов государственной власти Тверской области проходят обязательную аттестацию по требованиям безопасности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Аттестация проводится органами по аттестации, имеющими право проведения аттестации.</w:t>
      </w:r>
    </w:p>
    <w:p w:rsidR="00EC5823" w:rsidRPr="00EC5823" w:rsidRDefault="00EC5823">
      <w:pPr>
        <w:pStyle w:val="ConsPlusNormal"/>
        <w:ind w:firstLine="540"/>
        <w:jc w:val="both"/>
        <w:rPr>
          <w:rFonts w:ascii="Times New Roman" w:hAnsi="Times New Roman" w:cs="Times New Roman"/>
          <w:sz w:val="28"/>
          <w:szCs w:val="28"/>
        </w:rPr>
      </w:pPr>
      <w:bookmarkStart w:id="8" w:name="P498"/>
      <w:bookmarkEnd w:id="8"/>
      <w:r w:rsidRPr="00EC5823">
        <w:rPr>
          <w:rFonts w:ascii="Times New Roman" w:hAnsi="Times New Roman" w:cs="Times New Roman"/>
          <w:sz w:val="28"/>
          <w:szCs w:val="28"/>
        </w:rPr>
        <w:t>10. Периодический контроль соответствия ИСПДн требованиям безопасности информации проводится оператором не реже одного раза в год в случае наличия у него лицензии федерального органа исполнительной власти, уполномоченного в области противодействия техническим разведкам и технической защиты информации, на осуществление деятельности по технической защите конфиденциальной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К проведению данных мероприятий по решению оператора могут привлекаться организации, имеющие соответствующие лицензии.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11. Обработка персональных данных без использования средств автоматизации осуществляется на бумажных носителях и в электронном виде.</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Обработка персональных данных без использования средств автоматизации в электронном виде осуществляется на внешних электронных носителях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Электронные носители информации, содержащие персональные данные, учитываются в </w:t>
      </w:r>
      <w:hyperlink w:anchor="P591" w:history="1">
        <w:r w:rsidRPr="00EC5823">
          <w:rPr>
            <w:rFonts w:ascii="Times New Roman" w:hAnsi="Times New Roman" w:cs="Times New Roman"/>
            <w:color w:val="0000FF"/>
            <w:sz w:val="28"/>
            <w:szCs w:val="28"/>
          </w:rPr>
          <w:t>журнале</w:t>
        </w:r>
      </w:hyperlink>
      <w:r w:rsidRPr="00EC5823">
        <w:rPr>
          <w:rFonts w:ascii="Times New Roman" w:hAnsi="Times New Roman" w:cs="Times New Roman"/>
          <w:sz w:val="28"/>
          <w:szCs w:val="28"/>
        </w:rPr>
        <w:t xml:space="preserve"> учета электронных носителей персональных данных (приложение 2 к настоящему Регламенту).</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К каждому электронному носителю оформляется опись файлов, содержащихся на нем, с указанием цели обработки и категории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12. Должностные лица оператора, виновные в нарушении законодательства в области обеспечения безопасности персональных данных, привлекаются к ответственности в порядке, установленном федеральным законодательством.</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outlineLvl w:val="1"/>
        <w:rPr>
          <w:rFonts w:ascii="Times New Roman" w:hAnsi="Times New Roman" w:cs="Times New Roman"/>
          <w:sz w:val="28"/>
          <w:szCs w:val="28"/>
        </w:rPr>
      </w:pPr>
      <w:r w:rsidRPr="00EC5823">
        <w:rPr>
          <w:rFonts w:ascii="Times New Roman" w:hAnsi="Times New Roman" w:cs="Times New Roman"/>
          <w:sz w:val="28"/>
          <w:szCs w:val="28"/>
        </w:rPr>
        <w:t>Приложение 1</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к Регламенту обеспечения безопасности</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персональных данных при их обработке</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в информационных системах</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Утверждаю</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                                            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(должность, фамилия и инициалы)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 _________________ 20__ г.</w:t>
      </w:r>
    </w:p>
    <w:p w:rsidR="00EC5823" w:rsidRPr="00EC5823" w:rsidRDefault="00EC5823">
      <w:pPr>
        <w:pStyle w:val="ConsPlusNonformat"/>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bookmarkStart w:id="9" w:name="P521"/>
      <w:bookmarkEnd w:id="9"/>
      <w:r w:rsidRPr="00EC5823">
        <w:rPr>
          <w:rFonts w:ascii="Times New Roman" w:hAnsi="Times New Roman" w:cs="Times New Roman"/>
          <w:sz w:val="28"/>
          <w:szCs w:val="28"/>
        </w:rPr>
        <w:t xml:space="preserve">                                     АКТ</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о классификации информационных систем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персональных данных 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(наименование исполнительного органа государственной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власти Тверской области)</w:t>
      </w:r>
    </w:p>
    <w:p w:rsidR="00EC5823" w:rsidRPr="00EC5823" w:rsidRDefault="00EC5823">
      <w:pPr>
        <w:pStyle w:val="ConsPlusNonformat"/>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В соответствии с требованиями  </w:t>
      </w:r>
      <w:hyperlink r:id="rId5" w:history="1">
        <w:r w:rsidRPr="00EC5823">
          <w:rPr>
            <w:rFonts w:ascii="Times New Roman" w:hAnsi="Times New Roman" w:cs="Times New Roman"/>
            <w:color w:val="0000FF"/>
            <w:sz w:val="28"/>
            <w:szCs w:val="28"/>
          </w:rPr>
          <w:t>Положения</w:t>
        </w:r>
      </w:hyperlink>
      <w:r w:rsidRPr="00EC5823">
        <w:rPr>
          <w:rFonts w:ascii="Times New Roman" w:hAnsi="Times New Roman" w:cs="Times New Roman"/>
          <w:sz w:val="28"/>
          <w:szCs w:val="28"/>
        </w:rPr>
        <w:t xml:space="preserve">  об  обеспечении  безопасности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персональных данных при их обработке в информационных системах персональных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данных,  утвержденного Постановлением Правительства Российской Федерации от</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17.11.2007 N 781, </w:t>
      </w:r>
      <w:hyperlink r:id="rId6" w:history="1">
        <w:r w:rsidRPr="00EC5823">
          <w:rPr>
            <w:rFonts w:ascii="Times New Roman" w:hAnsi="Times New Roman" w:cs="Times New Roman"/>
            <w:color w:val="0000FF"/>
            <w:sz w:val="28"/>
            <w:szCs w:val="28"/>
          </w:rPr>
          <w:t>Приказом</w:t>
        </w:r>
      </w:hyperlink>
      <w:r w:rsidRPr="00EC5823">
        <w:rPr>
          <w:rFonts w:ascii="Times New Roman" w:hAnsi="Times New Roman" w:cs="Times New Roman"/>
          <w:sz w:val="28"/>
          <w:szCs w:val="28"/>
        </w:rPr>
        <w:t xml:space="preserve"> ФСТЭК России, ФСБ России и Мининформсвязи России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от 13.02.2008  N 55/86/20  "Об утверждении Порядка проведения классификации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информационных  систем  персональных  данных"  (далее - Порядок)  комиссия,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назначенная приказом 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(должность руководителя)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(наименование исполнительного органа государственной власти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Тверской области)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от _____________ N ____, в составе:</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председателя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членов комиссии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рассмотрев исходные данные на информационные  системы  персональных  данных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(далее - ИСПДн) 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(наименование исполнительного органа государственной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власти Тверской области)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решила присвоить ИСПДн 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(наименование исполнительного органа государственной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власти Тверской области)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следующие классы:</w:t>
      </w:r>
    </w:p>
    <w:p w:rsidR="00EC5823" w:rsidRPr="00EC5823" w:rsidRDefault="00EC5823">
      <w:pPr>
        <w:pStyle w:val="ConsPlusNormal"/>
        <w:ind w:firstLine="540"/>
        <w:jc w:val="both"/>
        <w:rPr>
          <w:rFonts w:ascii="Times New Roman" w:hAnsi="Times New Roman" w:cs="Times New Roman"/>
          <w:sz w:val="28"/>
          <w:szCs w:val="28"/>
        </w:rP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320"/>
        <w:gridCol w:w="1320"/>
        <w:gridCol w:w="1560"/>
        <w:gridCol w:w="1320"/>
        <w:gridCol w:w="1080"/>
        <w:gridCol w:w="960"/>
        <w:gridCol w:w="840"/>
        <w:gridCol w:w="960"/>
      </w:tblGrid>
      <w:tr w:rsidR="00EC5823" w:rsidRPr="00EC5823">
        <w:trPr>
          <w:trHeight w:val="240"/>
        </w:trPr>
        <w:tc>
          <w:tcPr>
            <w:tcW w:w="60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lastRenderedPageBreak/>
              <w:t xml:space="preserve"> N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п/п</w:t>
            </w:r>
          </w:p>
        </w:tc>
        <w:tc>
          <w:tcPr>
            <w:tcW w:w="132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Наимено-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вание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ИСПДн    </w:t>
            </w:r>
          </w:p>
        </w:tc>
        <w:tc>
          <w:tcPr>
            <w:tcW w:w="132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Структура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ИСПДн  </w:t>
            </w:r>
          </w:p>
        </w:tc>
        <w:tc>
          <w:tcPr>
            <w:tcW w:w="156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Наличие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подключения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к сетям  </w:t>
            </w:r>
          </w:p>
        </w:tc>
        <w:tc>
          <w:tcPr>
            <w:tcW w:w="132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Режим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обработки</w:t>
            </w:r>
          </w:p>
        </w:tc>
        <w:tc>
          <w:tcPr>
            <w:tcW w:w="108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Разгра-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ничение</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доступа</w:t>
            </w:r>
          </w:p>
        </w:tc>
        <w:tc>
          <w:tcPr>
            <w:tcW w:w="96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Нахож-</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дение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ИСПДн </w:t>
            </w:r>
          </w:p>
        </w:tc>
        <w:tc>
          <w:tcPr>
            <w:tcW w:w="84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Класс</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ИСПДн</w:t>
            </w:r>
          </w:p>
        </w:tc>
        <w:tc>
          <w:tcPr>
            <w:tcW w:w="96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Приме-</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чание </w:t>
            </w:r>
          </w:p>
        </w:tc>
      </w:tr>
      <w:tr w:rsidR="00EC5823" w:rsidRPr="00EC5823">
        <w:trPr>
          <w:trHeight w:val="240"/>
        </w:trPr>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1 </w:t>
            </w:r>
          </w:p>
        </w:tc>
        <w:tc>
          <w:tcPr>
            <w:tcW w:w="13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2    </w:t>
            </w:r>
          </w:p>
        </w:tc>
        <w:tc>
          <w:tcPr>
            <w:tcW w:w="13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3    </w:t>
            </w:r>
          </w:p>
        </w:tc>
        <w:tc>
          <w:tcPr>
            <w:tcW w:w="156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4     </w:t>
            </w:r>
          </w:p>
        </w:tc>
        <w:tc>
          <w:tcPr>
            <w:tcW w:w="13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5    </w:t>
            </w:r>
          </w:p>
        </w:tc>
        <w:tc>
          <w:tcPr>
            <w:tcW w:w="108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6   </w:t>
            </w:r>
          </w:p>
        </w:tc>
        <w:tc>
          <w:tcPr>
            <w:tcW w:w="96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7   </w:t>
            </w:r>
          </w:p>
        </w:tc>
        <w:tc>
          <w:tcPr>
            <w:tcW w:w="8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8  </w:t>
            </w:r>
          </w:p>
        </w:tc>
        <w:tc>
          <w:tcPr>
            <w:tcW w:w="96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9   </w:t>
            </w:r>
          </w:p>
        </w:tc>
      </w:tr>
    </w:tbl>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Примечания: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В графе 3 отражается структура ИСПДн согласно </w:t>
      </w:r>
      <w:hyperlink r:id="rId7" w:history="1">
        <w:r w:rsidRPr="00EC5823">
          <w:rPr>
            <w:rFonts w:ascii="Times New Roman" w:hAnsi="Times New Roman" w:cs="Times New Roman"/>
            <w:color w:val="0000FF"/>
            <w:sz w:val="28"/>
            <w:szCs w:val="28"/>
          </w:rPr>
          <w:t>пункту 9</w:t>
        </w:r>
      </w:hyperlink>
      <w:r w:rsidRPr="00EC5823">
        <w:rPr>
          <w:rFonts w:ascii="Times New Roman" w:hAnsi="Times New Roman" w:cs="Times New Roman"/>
          <w:sz w:val="28"/>
          <w:szCs w:val="28"/>
        </w:rPr>
        <w:t xml:space="preserve"> Порядка.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В графе 4 отражается наличие подключения к сетям согласно </w:t>
      </w:r>
      <w:hyperlink r:id="rId8" w:history="1">
        <w:r w:rsidRPr="00EC5823">
          <w:rPr>
            <w:rFonts w:ascii="Times New Roman" w:hAnsi="Times New Roman" w:cs="Times New Roman"/>
            <w:color w:val="0000FF"/>
            <w:sz w:val="28"/>
            <w:szCs w:val="28"/>
          </w:rPr>
          <w:t>пункту 10</w:t>
        </w:r>
      </w:hyperlink>
      <w:r w:rsidRPr="00EC5823">
        <w:rPr>
          <w:rFonts w:ascii="Times New Roman" w:hAnsi="Times New Roman" w:cs="Times New Roman"/>
          <w:sz w:val="28"/>
          <w:szCs w:val="28"/>
        </w:rPr>
        <w:t xml:space="preserve"> Порядка.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В графе 5 отражается режим обработки персональных данных согласно </w:t>
      </w:r>
      <w:hyperlink r:id="rId9" w:history="1">
        <w:r w:rsidRPr="00EC5823">
          <w:rPr>
            <w:rFonts w:ascii="Times New Roman" w:hAnsi="Times New Roman" w:cs="Times New Roman"/>
            <w:color w:val="0000FF"/>
            <w:sz w:val="28"/>
            <w:szCs w:val="28"/>
          </w:rPr>
          <w:t>пункту 11</w:t>
        </w:r>
      </w:hyperlink>
      <w:r w:rsidRPr="00EC5823">
        <w:rPr>
          <w:rFonts w:ascii="Times New Roman" w:hAnsi="Times New Roman" w:cs="Times New Roman"/>
          <w:sz w:val="28"/>
          <w:szCs w:val="28"/>
        </w:rPr>
        <w:t xml:space="preserve"> Порядка.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В графе 6 отражается разграничение доступа согласно </w:t>
      </w:r>
      <w:hyperlink r:id="rId10" w:history="1">
        <w:r w:rsidRPr="00EC5823">
          <w:rPr>
            <w:rFonts w:ascii="Times New Roman" w:hAnsi="Times New Roman" w:cs="Times New Roman"/>
            <w:color w:val="0000FF"/>
            <w:sz w:val="28"/>
            <w:szCs w:val="28"/>
          </w:rPr>
          <w:t>пункту 12</w:t>
        </w:r>
      </w:hyperlink>
      <w:r w:rsidRPr="00EC5823">
        <w:rPr>
          <w:rFonts w:ascii="Times New Roman" w:hAnsi="Times New Roman" w:cs="Times New Roman"/>
          <w:sz w:val="28"/>
          <w:szCs w:val="28"/>
        </w:rPr>
        <w:t xml:space="preserve"> Порядка.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В графе 7 отражается нахождение ИСПДн согласно </w:t>
      </w:r>
      <w:hyperlink r:id="rId11" w:history="1">
        <w:r w:rsidRPr="00EC5823">
          <w:rPr>
            <w:rFonts w:ascii="Times New Roman" w:hAnsi="Times New Roman" w:cs="Times New Roman"/>
            <w:color w:val="0000FF"/>
            <w:sz w:val="28"/>
            <w:szCs w:val="28"/>
          </w:rPr>
          <w:t>пункту 13</w:t>
        </w:r>
      </w:hyperlink>
      <w:r w:rsidRPr="00EC5823">
        <w:rPr>
          <w:rFonts w:ascii="Times New Roman" w:hAnsi="Times New Roman" w:cs="Times New Roman"/>
          <w:sz w:val="28"/>
          <w:szCs w:val="28"/>
        </w:rPr>
        <w:t xml:space="preserve"> Порядка.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В графе 8 отражается класс ИСПДн согласно </w:t>
      </w:r>
      <w:hyperlink r:id="rId12" w:history="1">
        <w:r w:rsidRPr="00EC5823">
          <w:rPr>
            <w:rFonts w:ascii="Times New Roman" w:hAnsi="Times New Roman" w:cs="Times New Roman"/>
            <w:color w:val="0000FF"/>
            <w:sz w:val="28"/>
            <w:szCs w:val="28"/>
          </w:rPr>
          <w:t>пункту 15</w:t>
        </w:r>
      </w:hyperlink>
      <w:r w:rsidRPr="00EC5823">
        <w:rPr>
          <w:rFonts w:ascii="Times New Roman" w:hAnsi="Times New Roman" w:cs="Times New Roman"/>
          <w:sz w:val="28"/>
          <w:szCs w:val="28"/>
        </w:rPr>
        <w:t xml:space="preserve"> Порядка.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графе 9 указывается дополнительная информация об ИСПДн, которую оператор считает необходимым включить в акт.</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Председатель комиссии: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Члены комиссии: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outlineLvl w:val="1"/>
        <w:rPr>
          <w:rFonts w:ascii="Times New Roman" w:hAnsi="Times New Roman" w:cs="Times New Roman"/>
          <w:sz w:val="28"/>
          <w:szCs w:val="28"/>
        </w:rPr>
      </w:pPr>
      <w:r w:rsidRPr="00EC5823">
        <w:rPr>
          <w:rFonts w:ascii="Times New Roman" w:hAnsi="Times New Roman" w:cs="Times New Roman"/>
          <w:sz w:val="28"/>
          <w:szCs w:val="28"/>
        </w:rPr>
        <w:t>Приложение 2</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к Регламенту обеспечения безопасности</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персональных данных при их обработке</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в информационных системах</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Утверждаю</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(должность, фамилия и инициалы)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 _________________ 20__ г.</w:t>
      </w:r>
    </w:p>
    <w:p w:rsidR="00EC5823" w:rsidRPr="00EC5823" w:rsidRDefault="00EC5823">
      <w:pPr>
        <w:pStyle w:val="ConsPlusNonformat"/>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Начат "___" ___________ 20__ г.</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Окончен "___" _________ 20__ г.</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 _______________ листах</w:t>
      </w:r>
    </w:p>
    <w:p w:rsidR="00EC5823" w:rsidRPr="00EC5823" w:rsidRDefault="00EC5823">
      <w:pPr>
        <w:pStyle w:val="ConsPlusNonformat"/>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bookmarkStart w:id="10" w:name="P591"/>
      <w:bookmarkEnd w:id="10"/>
      <w:r w:rsidRPr="00EC5823">
        <w:rPr>
          <w:rFonts w:ascii="Times New Roman" w:hAnsi="Times New Roman" w:cs="Times New Roman"/>
          <w:sz w:val="28"/>
          <w:szCs w:val="28"/>
        </w:rPr>
        <w:t xml:space="preserve">                                  ЖУРНАЛ</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учета электронных носителей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80"/>
        <w:gridCol w:w="1440"/>
        <w:gridCol w:w="2640"/>
        <w:gridCol w:w="2040"/>
        <w:gridCol w:w="1320"/>
        <w:gridCol w:w="1080"/>
      </w:tblGrid>
      <w:tr w:rsidR="00EC5823" w:rsidRPr="00EC5823">
        <w:trPr>
          <w:trHeight w:val="240"/>
        </w:trPr>
        <w:tc>
          <w:tcPr>
            <w:tcW w:w="1080" w:type="dxa"/>
            <w:vMerge w:val="restart"/>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Учетный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номер </w:t>
            </w:r>
          </w:p>
        </w:tc>
        <w:tc>
          <w:tcPr>
            <w:tcW w:w="1440" w:type="dxa"/>
            <w:vMerge w:val="restart"/>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Дата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постановки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 учет  </w:t>
            </w:r>
          </w:p>
        </w:tc>
        <w:tc>
          <w:tcPr>
            <w:tcW w:w="2640" w:type="dxa"/>
            <w:vMerge w:val="restart"/>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Вид электронного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носителя,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место его хранения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(размещения)    </w:t>
            </w:r>
          </w:p>
        </w:tc>
        <w:tc>
          <w:tcPr>
            <w:tcW w:w="4440" w:type="dxa"/>
            <w:gridSpan w:val="3"/>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Ответственный за использование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и хранение            </w:t>
            </w:r>
          </w:p>
        </w:tc>
      </w:tr>
      <w:tr w:rsidR="00EC5823" w:rsidRPr="00EC5823">
        <w:tc>
          <w:tcPr>
            <w:tcW w:w="960" w:type="dxa"/>
            <w:vMerge/>
            <w:tcBorders>
              <w:top w:val="nil"/>
            </w:tcBorders>
          </w:tcPr>
          <w:p w:rsidR="00EC5823" w:rsidRPr="00EC5823" w:rsidRDefault="00EC5823">
            <w:pPr>
              <w:rPr>
                <w:rFonts w:ascii="Times New Roman" w:hAnsi="Times New Roman" w:cs="Times New Roman"/>
                <w:sz w:val="28"/>
                <w:szCs w:val="28"/>
              </w:rPr>
            </w:pPr>
          </w:p>
        </w:tc>
        <w:tc>
          <w:tcPr>
            <w:tcW w:w="1320" w:type="dxa"/>
            <w:vMerge/>
            <w:tcBorders>
              <w:top w:val="nil"/>
            </w:tcBorders>
          </w:tcPr>
          <w:p w:rsidR="00EC5823" w:rsidRPr="00EC5823" w:rsidRDefault="00EC5823">
            <w:pPr>
              <w:rPr>
                <w:rFonts w:ascii="Times New Roman" w:hAnsi="Times New Roman" w:cs="Times New Roman"/>
                <w:sz w:val="28"/>
                <w:szCs w:val="28"/>
              </w:rPr>
            </w:pPr>
          </w:p>
        </w:tc>
        <w:tc>
          <w:tcPr>
            <w:tcW w:w="2520" w:type="dxa"/>
            <w:vMerge/>
            <w:tcBorders>
              <w:top w:val="nil"/>
            </w:tcBorders>
          </w:tcPr>
          <w:p w:rsidR="00EC5823" w:rsidRPr="00EC5823" w:rsidRDefault="00EC5823">
            <w:pPr>
              <w:rPr>
                <w:rFonts w:ascii="Times New Roman" w:hAnsi="Times New Roman" w:cs="Times New Roman"/>
                <w:sz w:val="28"/>
                <w:szCs w:val="28"/>
              </w:rPr>
            </w:pPr>
          </w:p>
        </w:tc>
        <w:tc>
          <w:tcPr>
            <w:tcW w:w="20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Ф.И.О.     </w:t>
            </w:r>
          </w:p>
        </w:tc>
        <w:tc>
          <w:tcPr>
            <w:tcW w:w="13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подпись </w:t>
            </w:r>
          </w:p>
        </w:tc>
        <w:tc>
          <w:tcPr>
            <w:tcW w:w="108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дата  </w:t>
            </w:r>
          </w:p>
        </w:tc>
      </w:tr>
      <w:tr w:rsidR="00EC5823" w:rsidRPr="00EC5823">
        <w:trPr>
          <w:trHeight w:val="240"/>
        </w:trPr>
        <w:tc>
          <w:tcPr>
            <w:tcW w:w="108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1   </w:t>
            </w:r>
          </w:p>
        </w:tc>
        <w:tc>
          <w:tcPr>
            <w:tcW w:w="14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2     </w:t>
            </w:r>
          </w:p>
        </w:tc>
        <w:tc>
          <w:tcPr>
            <w:tcW w:w="26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3          </w:t>
            </w:r>
          </w:p>
        </w:tc>
        <w:tc>
          <w:tcPr>
            <w:tcW w:w="204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4       </w:t>
            </w:r>
          </w:p>
        </w:tc>
        <w:tc>
          <w:tcPr>
            <w:tcW w:w="13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5    </w:t>
            </w:r>
          </w:p>
        </w:tc>
        <w:tc>
          <w:tcPr>
            <w:tcW w:w="108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6   </w:t>
            </w:r>
          </w:p>
        </w:tc>
      </w:tr>
      <w:tr w:rsidR="00EC5823" w:rsidRPr="00EC5823">
        <w:trPr>
          <w:trHeight w:val="240"/>
        </w:trPr>
        <w:tc>
          <w:tcPr>
            <w:tcW w:w="108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144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264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204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132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1080" w:type="dxa"/>
            <w:tcBorders>
              <w:top w:val="nil"/>
            </w:tcBorders>
          </w:tcPr>
          <w:p w:rsidR="00EC5823" w:rsidRPr="00EC5823" w:rsidRDefault="00EC5823">
            <w:pPr>
              <w:pStyle w:val="ConsPlusNonformat"/>
              <w:jc w:val="both"/>
              <w:rPr>
                <w:rFonts w:ascii="Times New Roman" w:hAnsi="Times New Roman" w:cs="Times New Roman"/>
                <w:sz w:val="28"/>
                <w:szCs w:val="28"/>
              </w:rPr>
            </w:pPr>
          </w:p>
        </w:tc>
      </w:tr>
    </w:tbl>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outlineLvl w:val="0"/>
        <w:rPr>
          <w:rFonts w:ascii="Times New Roman" w:hAnsi="Times New Roman" w:cs="Times New Roman"/>
          <w:sz w:val="28"/>
          <w:szCs w:val="28"/>
        </w:rPr>
      </w:pPr>
      <w:r w:rsidRPr="00EC5823">
        <w:rPr>
          <w:rFonts w:ascii="Times New Roman" w:hAnsi="Times New Roman" w:cs="Times New Roman"/>
          <w:sz w:val="28"/>
          <w:szCs w:val="28"/>
        </w:rPr>
        <w:t>Приложение 2</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к распоряжению администрации</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Тверской области</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от 16 марта 2011 г. N 231-ра</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rPr>
          <w:rFonts w:ascii="Times New Roman" w:hAnsi="Times New Roman" w:cs="Times New Roman"/>
          <w:sz w:val="28"/>
          <w:szCs w:val="28"/>
        </w:rPr>
      </w:pPr>
      <w:bookmarkStart w:id="11" w:name="P614"/>
      <w:bookmarkEnd w:id="11"/>
      <w:r w:rsidRPr="00EC5823">
        <w:rPr>
          <w:rFonts w:ascii="Times New Roman" w:hAnsi="Times New Roman" w:cs="Times New Roman"/>
          <w:sz w:val="28"/>
          <w:szCs w:val="28"/>
        </w:rPr>
        <w:t>Типовое положение</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о работе с персональными данными</w:t>
      </w:r>
    </w:p>
    <w:p w:rsidR="00EC5823" w:rsidRPr="00EC5823" w:rsidRDefault="00EC5823">
      <w:pPr>
        <w:pStyle w:val="ConsPlusNormal"/>
        <w:jc w:val="center"/>
        <w:rPr>
          <w:rFonts w:ascii="Times New Roman" w:hAnsi="Times New Roman" w:cs="Times New Roman"/>
          <w:sz w:val="28"/>
          <w:szCs w:val="28"/>
        </w:rPr>
      </w:pP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Список изменяющих документов</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 xml:space="preserve">(в ред. </w:t>
      </w:r>
      <w:hyperlink r:id="rId13" w:history="1">
        <w:r w:rsidRPr="00EC5823">
          <w:rPr>
            <w:rFonts w:ascii="Times New Roman" w:hAnsi="Times New Roman" w:cs="Times New Roman"/>
            <w:color w:val="0000FF"/>
            <w:sz w:val="28"/>
            <w:szCs w:val="28"/>
          </w:rPr>
          <w:t>распоряжения</w:t>
        </w:r>
      </w:hyperlink>
      <w:r w:rsidRPr="00EC5823">
        <w:rPr>
          <w:rFonts w:ascii="Times New Roman" w:hAnsi="Times New Roman" w:cs="Times New Roman"/>
          <w:sz w:val="28"/>
          <w:szCs w:val="28"/>
        </w:rPr>
        <w:t xml:space="preserve"> Правительства Тверской области</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от 07.09.2011 N 34-рп)</w:t>
      </w:r>
    </w:p>
    <w:p w:rsidR="00EC5823" w:rsidRPr="00EC5823" w:rsidRDefault="00EC5823">
      <w:pPr>
        <w:pStyle w:val="ConsPlusNormal"/>
        <w:jc w:val="center"/>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I</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Общие положения</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1. Настоящее  Положение  устанавливает  порядок  обработки  документов,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содержащих  сведения,  отнесенные  к  персональным данным, с использованием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средств   автоматизации  или  без  использования  таких  средств,  а  также</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исследования   и   оценки   информационных   систем   персональных   данных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(далее - ИСПДн)  и  систем  защиты  персональных  данных (далее  -  СЗПДн),</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на   которых   будет   происходить   обработка   персональных    данных   в</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(наименование исполнительного органа государственной власти Тверской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области (далее - оператор)</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2. Обработка персональных данных физических лиц осуществляется должностными лицами оператора в соответствии с полномочиями, определенными их должностными регламентами.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3. Должностные лица оператора осуществляют обработку персональных данных следующих категорий субъектов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lastRenderedPageBreak/>
        <w:t>а) государственные гражданские служащие, служащие и работники оператора;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физические лица, обращающиеся к оператору с письменными предложениями, заявлениями или жалобами, а также устными обращениями;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руководители, уполномоченные представители юридических лиц, а также физические лица, состоящие в гражданско-правовых отношениях с оператором;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иные физические лица, сведения о персональных данных которых имеются у оператора в связи с реализацией им своих полномочий.</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 Категории субъектов персональных данных, чьи персональные данные обрабатываются в структурных подразделениях оператора, определяются исходя из решаемых структурным подразделением оператора задач и полномочий, установленных соответствующими положениями о структурных подразделениях оператора и должностными регламентами сотрудников структурных подразделений оператора.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 Объем обрабатываемых персональных данных вышеуказанных категорий субъектов персональных данных определяется оператором самостоятельно, исходя из решаемых задач и полномочий в соответствии с законодательством и нормативными правовыми актами, регулирующими его деятельность.</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II</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Принципы обработки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6. Обработка персональных данных должна осуществляться на основе принципов:</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законности целей и способов обработки персональных данных и добросовестности;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 недопустимости объединения созданных для несовместимых между собой целей баз данных информационных систем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персональные данные подлежат уничтожению по достижении целей обработки или в случае утраты необходимости в их достижении.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8. Субъект персональных данных является собственником своих </w:t>
      </w:r>
      <w:r w:rsidRPr="00EC5823">
        <w:rPr>
          <w:rFonts w:ascii="Times New Roman" w:hAnsi="Times New Roman" w:cs="Times New Roman"/>
          <w:sz w:val="28"/>
          <w:szCs w:val="28"/>
        </w:rPr>
        <w:lastRenderedPageBreak/>
        <w:t>персональных данных и самостоятельно решает вопрос передачи оператору своих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9. Держателем персональных данных является оператор, которому субъект персональных данных добровольно передает во владение свои персональные данные. Оператор выполняет функцию владения этими данными и обладает полномочиями распоряжения ими в пределах, установленных законодательством.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10. Право доступа к персональным данным субъекта персональных данных имеют лица, уполномоченные оператором.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11. Потребителями (пользователями) персональных данных являются юридические и физические лица, обращающиеся к собственнику или оператору за получением необходимых сведений и пользующиеся ими без права передачи, разглашения.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12. Получение, хранение, комбинирование, передача или любое другое использование персональных данных субъекта персональных данных может осуществляться исключительно в целях обеспечения соблюдения законов и иных нормативных правовых актов, содействия субъектам персональных данных в трудоустройстве, обучении и продвижении по службе, обеспечения личной безопасности субъектов персональных данных, контроля количества и качества выполняемой работы и обеспечения сохранности имущества.</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III</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Обработка и хранение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13. Условием обработки персональных данных субъекта персональных данных является его </w:t>
      </w:r>
      <w:hyperlink w:anchor="P927" w:history="1">
        <w:r w:rsidRPr="00EC5823">
          <w:rPr>
            <w:rFonts w:ascii="Times New Roman" w:hAnsi="Times New Roman" w:cs="Times New Roman"/>
            <w:color w:val="0000FF"/>
            <w:sz w:val="28"/>
            <w:szCs w:val="28"/>
          </w:rPr>
          <w:t>согласие</w:t>
        </w:r>
      </w:hyperlink>
      <w:r w:rsidRPr="00EC5823">
        <w:rPr>
          <w:rFonts w:ascii="Times New Roman" w:hAnsi="Times New Roman" w:cs="Times New Roman"/>
          <w:sz w:val="28"/>
          <w:szCs w:val="28"/>
        </w:rPr>
        <w:t xml:space="preserve">, оформляемое согласно приложению 1 к настоящему Положению.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w:t>
      </w:r>
      <w:hyperlink w:anchor="P663" w:history="1">
        <w:r w:rsidRPr="00EC5823">
          <w:rPr>
            <w:rFonts w:ascii="Times New Roman" w:hAnsi="Times New Roman" w:cs="Times New Roman"/>
            <w:color w:val="0000FF"/>
            <w:sz w:val="28"/>
            <w:szCs w:val="28"/>
          </w:rPr>
          <w:t>пунктом 14</w:t>
        </w:r>
      </w:hyperlink>
      <w:r w:rsidRPr="00EC5823">
        <w:rPr>
          <w:rFonts w:ascii="Times New Roman" w:hAnsi="Times New Roman" w:cs="Times New Roman"/>
          <w:sz w:val="28"/>
          <w:szCs w:val="28"/>
        </w:rPr>
        <w:t xml:space="preserve"> настоящего Положения. Согласие на обработку персональных данных может быть отозвано субъектом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случае смерти субъекта персональных данных согласие на обработку его персональных данных при необходимости дается в письменной форме одним из его наследников, если такое согласие не было дано работником при его жизни.</w:t>
      </w:r>
    </w:p>
    <w:p w:rsidR="00EC5823" w:rsidRPr="00EC5823" w:rsidRDefault="00EC5823">
      <w:pPr>
        <w:pStyle w:val="ConsPlusNormal"/>
        <w:ind w:firstLine="540"/>
        <w:jc w:val="both"/>
        <w:rPr>
          <w:rFonts w:ascii="Times New Roman" w:hAnsi="Times New Roman" w:cs="Times New Roman"/>
          <w:sz w:val="28"/>
          <w:szCs w:val="28"/>
        </w:rPr>
      </w:pPr>
      <w:bookmarkStart w:id="12" w:name="P663"/>
      <w:bookmarkEnd w:id="12"/>
      <w:r w:rsidRPr="00EC5823">
        <w:rPr>
          <w:rFonts w:ascii="Times New Roman" w:hAnsi="Times New Roman" w:cs="Times New Roman"/>
          <w:sz w:val="28"/>
          <w:szCs w:val="28"/>
        </w:rPr>
        <w:t>14. Согласие субъекта персональных данных на обработку его персональных данных не требуется в следующих случаях: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если обработка персональных данных осуществляется на основании соответствующего федерального закона;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если обработка персональных данных осуществляется на основании исполнения трудового, гражданско-правового договора между субъектом персональных данных и оператором;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если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lastRenderedPageBreak/>
        <w:t>г) если обработка персональных данных необходима для защиты жизни, здоровья или иных жизненно важных интересов субъекта персональных данных, если получение его согласия при данных обстоятельствах невозможно;</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 если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е) если осуществляется обработка персональных данных, подлежащих опубликованию в соответствии с федеральными законами.</w:t>
      </w:r>
    </w:p>
    <w:p w:rsidR="00EC5823" w:rsidRPr="00EC5823" w:rsidRDefault="00EC5823">
      <w:pPr>
        <w:pStyle w:val="ConsPlusNormal"/>
        <w:ind w:firstLine="540"/>
        <w:jc w:val="both"/>
        <w:rPr>
          <w:rFonts w:ascii="Times New Roman" w:hAnsi="Times New Roman" w:cs="Times New Roman"/>
          <w:sz w:val="28"/>
          <w:szCs w:val="28"/>
        </w:rPr>
      </w:pPr>
      <w:bookmarkStart w:id="13" w:name="P670"/>
      <w:bookmarkEnd w:id="13"/>
      <w:r w:rsidRPr="00EC5823">
        <w:rPr>
          <w:rFonts w:ascii="Times New Roman" w:hAnsi="Times New Roman" w:cs="Times New Roman"/>
          <w:sz w:val="28"/>
          <w:szCs w:val="28"/>
        </w:rPr>
        <w:t xml:space="preserve">15. Не допускается получение и обработка персональных данных субъекта персональных данных о его расовой, национальной принадлежности, политических взглядах, религиозных или философских убеждениях, состоянии здоровья, интимной жизни, а также о его членстве в общественных объединениях или его профсоюзной деятельности, за исключением случаев, предусмотренных </w:t>
      </w:r>
      <w:hyperlink w:anchor="P671" w:history="1">
        <w:r w:rsidRPr="00EC5823">
          <w:rPr>
            <w:rFonts w:ascii="Times New Roman" w:hAnsi="Times New Roman" w:cs="Times New Roman"/>
            <w:color w:val="0000FF"/>
            <w:sz w:val="28"/>
            <w:szCs w:val="28"/>
          </w:rPr>
          <w:t>пунктом 16</w:t>
        </w:r>
      </w:hyperlink>
      <w:r w:rsidRPr="00EC5823">
        <w:rPr>
          <w:rFonts w:ascii="Times New Roman" w:hAnsi="Times New Roman" w:cs="Times New Roman"/>
          <w:sz w:val="28"/>
          <w:szCs w:val="28"/>
        </w:rPr>
        <w:t xml:space="preserve"> настоящего Положения.</w:t>
      </w:r>
    </w:p>
    <w:p w:rsidR="00EC5823" w:rsidRPr="00EC5823" w:rsidRDefault="00EC5823">
      <w:pPr>
        <w:pStyle w:val="ConsPlusNormal"/>
        <w:ind w:firstLine="540"/>
        <w:jc w:val="both"/>
        <w:rPr>
          <w:rFonts w:ascii="Times New Roman" w:hAnsi="Times New Roman" w:cs="Times New Roman"/>
          <w:sz w:val="28"/>
          <w:szCs w:val="28"/>
        </w:rPr>
      </w:pPr>
      <w:bookmarkStart w:id="14" w:name="P671"/>
      <w:bookmarkEnd w:id="14"/>
      <w:r w:rsidRPr="00EC5823">
        <w:rPr>
          <w:rFonts w:ascii="Times New Roman" w:hAnsi="Times New Roman" w:cs="Times New Roman"/>
          <w:sz w:val="28"/>
          <w:szCs w:val="28"/>
        </w:rPr>
        <w:t xml:space="preserve">16. Обработка указанных в </w:t>
      </w:r>
      <w:hyperlink w:anchor="P670" w:history="1">
        <w:r w:rsidRPr="00EC5823">
          <w:rPr>
            <w:rFonts w:ascii="Times New Roman" w:hAnsi="Times New Roman" w:cs="Times New Roman"/>
            <w:color w:val="0000FF"/>
            <w:sz w:val="28"/>
            <w:szCs w:val="28"/>
          </w:rPr>
          <w:t>пункте 15</w:t>
        </w:r>
      </w:hyperlink>
      <w:r w:rsidRPr="00EC5823">
        <w:rPr>
          <w:rFonts w:ascii="Times New Roman" w:hAnsi="Times New Roman" w:cs="Times New Roman"/>
          <w:sz w:val="28"/>
          <w:szCs w:val="28"/>
        </w:rPr>
        <w:t xml:space="preserve"> настоящего Положения персональных данных допускается в случаях, если: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субъект персональных данных дал согласие в письменной форме на обработку своих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персональные данные являются общедоступными;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его или других лиц, и получение согласия субъекта персональных данных в данный момент невозможно;</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в иных случаях, предусмотренных законодательством Российской Федерации.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17. Обработка персональных данных о судимости осуществляется в соответствии с федеральными законами.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18. Обработка персональных данных, перечисленных в </w:t>
      </w:r>
      <w:hyperlink w:anchor="P670" w:history="1">
        <w:r w:rsidRPr="00EC5823">
          <w:rPr>
            <w:rFonts w:ascii="Times New Roman" w:hAnsi="Times New Roman" w:cs="Times New Roman"/>
            <w:color w:val="0000FF"/>
            <w:sz w:val="28"/>
            <w:szCs w:val="28"/>
          </w:rPr>
          <w:t>пункте 15</w:t>
        </w:r>
      </w:hyperlink>
      <w:r w:rsidRPr="00EC5823">
        <w:rPr>
          <w:rFonts w:ascii="Times New Roman" w:hAnsi="Times New Roman" w:cs="Times New Roman"/>
          <w:sz w:val="28"/>
          <w:szCs w:val="28"/>
        </w:rPr>
        <w:t xml:space="preserve"> настоящего Положения, должна быть незамедлительно прекращена, если устранены причины, вследствие которых осуществлялась обработка.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19. Сведения, которые характеризуют физиологические особенности человека и на основе которых устанавливается его личность (биометрические персональные данные), обрабатываются только при наличии согласия субъекта персональных данных в письменной форме, за исключением случаев, предусмотренных </w:t>
      </w:r>
      <w:hyperlink w:anchor="P679" w:history="1">
        <w:r w:rsidRPr="00EC5823">
          <w:rPr>
            <w:rFonts w:ascii="Times New Roman" w:hAnsi="Times New Roman" w:cs="Times New Roman"/>
            <w:color w:val="0000FF"/>
            <w:sz w:val="28"/>
            <w:szCs w:val="28"/>
          </w:rPr>
          <w:t>пунктом 20</w:t>
        </w:r>
      </w:hyperlink>
      <w:r w:rsidRPr="00EC5823">
        <w:rPr>
          <w:rFonts w:ascii="Times New Roman" w:hAnsi="Times New Roman" w:cs="Times New Roman"/>
          <w:sz w:val="28"/>
          <w:szCs w:val="28"/>
        </w:rPr>
        <w:t xml:space="preserve"> настоящего Положения.</w:t>
      </w:r>
    </w:p>
    <w:p w:rsidR="00EC5823" w:rsidRPr="00EC5823" w:rsidRDefault="00EC5823">
      <w:pPr>
        <w:pStyle w:val="ConsPlusNormal"/>
        <w:ind w:firstLine="540"/>
        <w:jc w:val="both"/>
        <w:rPr>
          <w:rFonts w:ascii="Times New Roman" w:hAnsi="Times New Roman" w:cs="Times New Roman"/>
          <w:sz w:val="28"/>
          <w:szCs w:val="28"/>
        </w:rPr>
      </w:pPr>
      <w:bookmarkStart w:id="15" w:name="P679"/>
      <w:bookmarkEnd w:id="15"/>
      <w:r w:rsidRPr="00EC5823">
        <w:rPr>
          <w:rFonts w:ascii="Times New Roman" w:hAnsi="Times New Roman" w:cs="Times New Roman"/>
          <w:sz w:val="28"/>
          <w:szCs w:val="28"/>
        </w:rPr>
        <w:t>20. Обработка биометрических персональных данных осуществляется без согласия субъекта персональных данных в случаях, предусмотренных законодательством Российской Федерации, в частности законодательством о государственной службе.</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21. Документы, содержащие персональные данные субъекта персональных данных, составляют его личное дело. Личное дело хранится </w:t>
      </w:r>
      <w:r w:rsidRPr="00EC5823">
        <w:rPr>
          <w:rFonts w:ascii="Times New Roman" w:hAnsi="Times New Roman" w:cs="Times New Roman"/>
          <w:sz w:val="28"/>
          <w:szCs w:val="28"/>
        </w:rPr>
        <w:lastRenderedPageBreak/>
        <w:t>уполномоченным лицом на бумажных носителях, а помимо этого может храниться в виде электронных документов. Личное дело пополняется на протяжении всей трудовой деятельности субъекта персональных данных. Письменные доказательства получения оператором согласия субъекта персональных данных на обработку его персональных данных хранятся в личном деле субъекта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22. При обработке персональных данных субъектов персональных данных оператор определяет способы обработки, документирования, хранения и защиты персональных данных на базе современных информационных технологий.</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IV</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Организация разрешительной системы доступа пользователей</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к обрабатываемой в информационных системах персональных</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данных информации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23. К требованиям при регистрации пользователей ИСПДн относятся: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получение сведений о персональных данных субъекта персональных данных из следующих документов:</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паспорт или иной документ, удостоверяющий личность;</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трудовая книжка;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страховое свидетельство государственного пенсионного страхования;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документы воинского учета;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документ об образовании, о квалификации или наличии специальных знаний;</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анкета, заполняемая субъектом персональных данных при приеме на работу;</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иные документы и сведения, предоставляемые субъектом персональных данных при приеме на работу, в процессе работы, при обращении субъекта персональных данных к оператору;</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получение персональных данных лично от субъекта персональных данных. Сотрудник, ответственный за документационное обеспечение кадровой деятельности, принимает от субъекта персональных данных документы, проверяет их полноту и правильность указываемых сведений. В случае невозможности получения персональных данных от субъекта персональных данных лично получение возможно от третьих лиц при условии уведомления субъекта персональных данных за 3 календарных дня и получения от него письменного согласия о передаче своих персональных данных третьим лицам;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оператор должен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24. Внутренний доступ к персональным данным субъекта персональных </w:t>
      </w:r>
      <w:r w:rsidRPr="00EC5823">
        <w:rPr>
          <w:rFonts w:ascii="Times New Roman" w:hAnsi="Times New Roman" w:cs="Times New Roman"/>
          <w:sz w:val="28"/>
          <w:szCs w:val="28"/>
        </w:rPr>
        <w:lastRenderedPageBreak/>
        <w:t xml:space="preserve">данных имеют сотрудники структурных подразделений оператора, которым эти данные необходимы для выполнения должностных обязанностей на основании </w:t>
      </w:r>
      <w:hyperlink w:anchor="P977" w:history="1">
        <w:r w:rsidRPr="00EC5823">
          <w:rPr>
            <w:rFonts w:ascii="Times New Roman" w:hAnsi="Times New Roman" w:cs="Times New Roman"/>
            <w:color w:val="0000FF"/>
            <w:sz w:val="28"/>
            <w:szCs w:val="28"/>
          </w:rPr>
          <w:t>Регламента</w:t>
        </w:r>
      </w:hyperlink>
      <w:r w:rsidRPr="00EC5823">
        <w:rPr>
          <w:rFonts w:ascii="Times New Roman" w:hAnsi="Times New Roman" w:cs="Times New Roman"/>
          <w:sz w:val="28"/>
          <w:szCs w:val="28"/>
        </w:rPr>
        <w:t xml:space="preserve"> разграничения прав доступа (приложение 2 к настоящему Положению).</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25. Пользователь персональных данных имеет доступ к своим  персональным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данным на основании </w:t>
      </w:r>
      <w:hyperlink w:anchor="P1006" w:history="1">
        <w:r w:rsidRPr="00EC5823">
          <w:rPr>
            <w:rFonts w:ascii="Times New Roman" w:hAnsi="Times New Roman" w:cs="Times New Roman"/>
            <w:color w:val="0000FF"/>
            <w:sz w:val="28"/>
            <w:szCs w:val="28"/>
          </w:rPr>
          <w:t>разрешительной системы допуска</w:t>
        </w:r>
      </w:hyperlink>
      <w:r w:rsidRPr="00EC5823">
        <w:rPr>
          <w:rFonts w:ascii="Times New Roman" w:hAnsi="Times New Roman" w:cs="Times New Roman"/>
          <w:sz w:val="28"/>
          <w:szCs w:val="28"/>
        </w:rPr>
        <w:t xml:space="preserve"> на объект вычислительной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техники  "Автоматизированное  рабочее место на базе автономной персональной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электронной вычислительной машины (инв. N _______) 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(наименование оператора)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(приложение 3 к настоящему Положению).</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V</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Конфиденциальность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26. Оператором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w:t>
      </w:r>
      <w:hyperlink w:anchor="P711" w:history="1">
        <w:r w:rsidRPr="00EC5823">
          <w:rPr>
            <w:rFonts w:ascii="Times New Roman" w:hAnsi="Times New Roman" w:cs="Times New Roman"/>
            <w:color w:val="0000FF"/>
            <w:sz w:val="28"/>
            <w:szCs w:val="28"/>
          </w:rPr>
          <w:t>пунктом 27</w:t>
        </w:r>
      </w:hyperlink>
      <w:r w:rsidRPr="00EC5823">
        <w:rPr>
          <w:rFonts w:ascii="Times New Roman" w:hAnsi="Times New Roman" w:cs="Times New Roman"/>
          <w:sz w:val="28"/>
          <w:szCs w:val="28"/>
        </w:rPr>
        <w:t xml:space="preserve"> настоящего Положения.</w:t>
      </w:r>
    </w:p>
    <w:p w:rsidR="00EC5823" w:rsidRPr="00EC5823" w:rsidRDefault="00EC5823">
      <w:pPr>
        <w:pStyle w:val="ConsPlusNormal"/>
        <w:ind w:firstLine="540"/>
        <w:jc w:val="both"/>
        <w:rPr>
          <w:rFonts w:ascii="Times New Roman" w:hAnsi="Times New Roman" w:cs="Times New Roman"/>
          <w:sz w:val="28"/>
          <w:szCs w:val="28"/>
        </w:rPr>
      </w:pPr>
      <w:bookmarkStart w:id="16" w:name="P711"/>
      <w:bookmarkEnd w:id="16"/>
      <w:r w:rsidRPr="00EC5823">
        <w:rPr>
          <w:rFonts w:ascii="Times New Roman" w:hAnsi="Times New Roman" w:cs="Times New Roman"/>
          <w:sz w:val="28"/>
          <w:szCs w:val="28"/>
        </w:rPr>
        <w:t>27. Обеспечение конфиденциальности персональных данных не требуется: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в случае обезличивания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в отношении общедоступных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VI</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Общедоступные источники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28. С целью информационного обеспечения деятельности могут создаваться общедоступные источники персональных данных (в том числе справочники, адресные книги и др.).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29. Сведения о субъекте персональных данных исключаются в любое время из общедоступных источников персональных данных по его требованию, либо по решению оператора, либо суда или иных уполномоченных государственных органов.</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VII</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Права и обязанности сторон в области обеспечения</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безопасности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30. Субъект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передает оператору или его представителю комплекс достоверных, документированных персональных данных, состав которых установлен трудовым законодательством, включая сведения об образовании, специальных знаниях, стаже работы, отношении к воинской обязанности, гражданстве, месте жительства и иные сведения;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своевременно сообщает оператору об изменении своих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получает полную информацию о своих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имеет свободный без взимания платы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 имеет возможность получения относящихся к нему медицинских данных у выбранного им медицинского специалиста;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е) получает сведения об операторе, о месте его нахождения, о наличии у оператора персональных данных, относящихся к соответствующему субъекту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ж) требует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з) получает информацию, касающуюся обработки его персональных данных, в том числе содержащую подтверждение факта обработки персональных данных оператором, а также цель такой обработки; способы обработки персональных данных, применяемые оператором;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него может повлечь за собой обработка его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и) при отказе оператора исключить или исправить персональные данные субъекта персональных данных он имеет право заявить в письменной форме оператору о своем несогласии с соответствующим обоснованием такого несогласия.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Сведения о наличии персональных данных предоставляются субъекту персональных данных в доступной форме, не содержащей персональные данные, относящиеся к другим субъектам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Доступ к своим персональным данным предоставляется субъекту персональных данных или его представителю оператором при личном обращении либо при получении запроса.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w:t>
      </w:r>
      <w:r w:rsidRPr="00EC5823">
        <w:rPr>
          <w:rFonts w:ascii="Times New Roman" w:hAnsi="Times New Roman" w:cs="Times New Roman"/>
          <w:sz w:val="28"/>
          <w:szCs w:val="28"/>
        </w:rPr>
        <w:lastRenderedPageBreak/>
        <w:t>дате выдачи указанного документа и выдавшем его органе и собственноручную подпись субъекта персональных данных или его представителя. Запрос может быть направлен в электронной форме и подписан электронной подписью в соответствии с законодательством Российской Федерации.</w:t>
      </w:r>
    </w:p>
    <w:p w:rsidR="00EC5823" w:rsidRPr="00EC5823" w:rsidRDefault="00EC5823">
      <w:pPr>
        <w:pStyle w:val="ConsPlusNormal"/>
        <w:jc w:val="both"/>
        <w:rPr>
          <w:rFonts w:ascii="Times New Roman" w:hAnsi="Times New Roman" w:cs="Times New Roman"/>
          <w:sz w:val="28"/>
          <w:szCs w:val="28"/>
        </w:rPr>
      </w:pPr>
      <w:r w:rsidRPr="00EC5823">
        <w:rPr>
          <w:rFonts w:ascii="Times New Roman" w:hAnsi="Times New Roman" w:cs="Times New Roman"/>
          <w:sz w:val="28"/>
          <w:szCs w:val="28"/>
        </w:rPr>
        <w:t xml:space="preserve">(в ред. </w:t>
      </w:r>
      <w:hyperlink r:id="rId14" w:history="1">
        <w:r w:rsidRPr="00EC5823">
          <w:rPr>
            <w:rFonts w:ascii="Times New Roman" w:hAnsi="Times New Roman" w:cs="Times New Roman"/>
            <w:color w:val="0000FF"/>
            <w:sz w:val="28"/>
            <w:szCs w:val="28"/>
          </w:rPr>
          <w:t>распоряжения</w:t>
        </w:r>
      </w:hyperlink>
      <w:r w:rsidRPr="00EC5823">
        <w:rPr>
          <w:rFonts w:ascii="Times New Roman" w:hAnsi="Times New Roman" w:cs="Times New Roman"/>
          <w:sz w:val="28"/>
          <w:szCs w:val="28"/>
        </w:rPr>
        <w:t xml:space="preserve"> Правительства Тверской области от 07.09.2011 N 34-рп)</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31. Право субъекта персональных данных на доступ к своим персональным данным ограничивается в случае, если: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обработка персональных данных осуществляется в целях обороны страны, безопасности государства и охраны правопорядка;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предоставление персональных данных нарушает конституционные права и свободы других лиц;</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в иных случаях, предусмотренных законодательством Российской Федерации.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32.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744" w:history="1">
        <w:r w:rsidRPr="00EC5823">
          <w:rPr>
            <w:rFonts w:ascii="Times New Roman" w:hAnsi="Times New Roman" w:cs="Times New Roman"/>
            <w:color w:val="0000FF"/>
            <w:sz w:val="28"/>
            <w:szCs w:val="28"/>
          </w:rPr>
          <w:t>пунктом 33</w:t>
        </w:r>
      </w:hyperlink>
      <w:r w:rsidRPr="00EC5823">
        <w:rPr>
          <w:rFonts w:ascii="Times New Roman" w:hAnsi="Times New Roman" w:cs="Times New Roman"/>
          <w:sz w:val="28"/>
          <w:szCs w:val="28"/>
        </w:rPr>
        <w:t xml:space="preserve"> настоящего Положения.</w:t>
      </w:r>
    </w:p>
    <w:p w:rsidR="00EC5823" w:rsidRPr="00EC5823" w:rsidRDefault="00EC5823">
      <w:pPr>
        <w:pStyle w:val="ConsPlusNormal"/>
        <w:ind w:firstLine="540"/>
        <w:jc w:val="both"/>
        <w:rPr>
          <w:rFonts w:ascii="Times New Roman" w:hAnsi="Times New Roman" w:cs="Times New Roman"/>
          <w:sz w:val="28"/>
          <w:szCs w:val="28"/>
        </w:rPr>
      </w:pPr>
      <w:bookmarkStart w:id="17" w:name="P744"/>
      <w:bookmarkEnd w:id="17"/>
      <w:r w:rsidRPr="00EC5823">
        <w:rPr>
          <w:rFonts w:ascii="Times New Roman" w:hAnsi="Times New Roman" w:cs="Times New Roman"/>
          <w:sz w:val="28"/>
          <w:szCs w:val="28"/>
        </w:rPr>
        <w:t>33. Решение, порождающее юридические последствия в отношении субъекта персональных данных или иным образом затрагивающее его права и законные интересы, принимается на основании исключительно автоматизированной обработки его персональных данных только при наличии согласия субъекта персональных данных в письменной форме или в случаях, предусмотренных федеральными законами.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34. Оператор разъясняет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предоставляет возможность заявить возражение против такого решения, а также разъяснить порядок защиты своих прав и законных интересов. Оператор рассматривает возражение субъекта персональных данных в течение 7 рабочих дней со дня его получения и уведомляет его о результатах рассмотрения такого возражения.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35. Если обязанность предоставления персональных данных субъектом персональных данных установлена федеральным законом, оператор разъясняет субъекту персональных данных юридические последствия отказа предоставить свои персональные данные.</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36.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предоставляет субъекту персональных данных следующую информацию:</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наименование и адрес оператора или его представителя;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lastRenderedPageBreak/>
        <w:t>б) цель обработки персональных данных и ее правовое основание;</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предполагаемые пользователи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права субъекта персональных данных в области защиты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37. Оператор безвозмездно предоставляет субъекту персональных данных возможность ознакомления с персональными данными, относящимися к соответствующему субъекту персональных данных, а также вносит в них необходимые изменения, уничтожает или блокирует соответствующие персональные данные по предоставлении субъектом персональных данных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 третьих лиц, которым персональные данные этого субъекта персональных данных были переданы.</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38. В случае выявления недостоверных персональных данных или неправомерных действий с ними оператор осуществляет блокирование персональных данных, относящихся к соответствующему субъекту персональных данных, с момента получения такой информации на период проверки. В случае подтверждения факта недостоверности персональных данных оператор на основании соответствующих документов уточняет персональные данные и снимает их блокирование.</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случае выявления неправомерных действий с персональными данными оператор в срок, не превышающий 3 рабочих дней с даты такого выявления, устраняет допущенные нарушения.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уничтожает персональные данные. Об устранении допущенных нарушений или об уничтожении персональных данных оператор уведомляет субъекта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39. В случае достижения цели обработки персональных данных оператор незамедлительно прекращает обработку персональных данных и уничтожает соответствующие персональные данные в срок, не превышающий 3 рабочих дней с даты достижения цели обработки персональных данных, если иное не предусмотрено федеральными законами, и уведомляет об этом субъекта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40. В случае отзыва субъектом персональных данных согласия на обработку своих персональных данных оператор прекращает обработку персональных данных и уничтожает персональные данные в срок, не превышающий 3 рабочих дней с даты поступления указанного отзыва, если иное не предусмотрено соглашением сторон. Об уничтожении персональных данных оператор уведомляет субъекта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VIII</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Доступ к персональным данным и их передача</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41. Внутренний доступ к персональным данным субъекта персональных данных имеют уполномоченные сотрудники структурных подразделений оператора, которым эти данные необходимы для выполнения должностных обязанностей.</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Для хранения персональных данных используются специально оборудованные шкафы или сейфы, которые запираются на ключ.</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42. После увольнения субъекта персональных данных документы, содержащие его персональные данные, хранятся у оператора в течение сроков, установленных законодательством.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43. Внешний доступ со стороны третьих лиц к персональным данным субъекта персональных данных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субъекта персональных данных или других лиц, и иных случаев, установленных законодательством.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44. Оператор обязан сообщать персональные данные субъекта персональных данных по надлежаще оформленным запросам суда, прокуратуры, правоохранительных органов.</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45. При передаче персональных данных субъекта персональных данных внешнему потребителю оператор передает минимальный объем персональных данных и только в целях выполнения задач, соответствующих объективной причине сбора этих данных. Сведения передаются в письменной форме и должны иметь гриф конфиденциальности.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46. Доступ к персональным данным субъектов персональных данных, обрабатываемых оператором, разрешается только специально уполномоченным лицам (внутреннему потребителю).</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Внутренние потребители персональных данных в обязательном порядке под подпись знакомятся с настоящим Положением и подписывают </w:t>
      </w:r>
      <w:hyperlink w:anchor="P1058" w:history="1">
        <w:r w:rsidRPr="00EC5823">
          <w:rPr>
            <w:rFonts w:ascii="Times New Roman" w:hAnsi="Times New Roman" w:cs="Times New Roman"/>
            <w:color w:val="0000FF"/>
            <w:sz w:val="28"/>
            <w:szCs w:val="28"/>
          </w:rPr>
          <w:t>обязательство</w:t>
        </w:r>
      </w:hyperlink>
      <w:r w:rsidRPr="00EC5823">
        <w:rPr>
          <w:rFonts w:ascii="Times New Roman" w:hAnsi="Times New Roman" w:cs="Times New Roman"/>
          <w:sz w:val="28"/>
          <w:szCs w:val="28"/>
        </w:rPr>
        <w:t xml:space="preserve"> о неразглашении информации, содержащей персональные данные (приложение 4 к настоящему Положению).</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47. Регламентация доступа сотрудников оператора к конфиденциальным сведениям, документам и базам данных входит в число основных направлений организационной защиты информации. Для защиты персональных данных субъектов персональных данных оператор:</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ограничивает и регламентирует состав сотрудников, функциональные обязанности которых требуют доступа к информации, содержащей персональные данные;</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избирательно и обоснованно распределяет документы и информацию между сотрудниками;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рационально размещает рабочие места сотрудников, исключая бесконтрольное использование защищаемой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обеспечивает ознакомление сотрудников с требованиями документов по защите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д) обеспечивает соответствие необходимых условий в помещении для </w:t>
      </w:r>
      <w:r w:rsidRPr="00EC5823">
        <w:rPr>
          <w:rFonts w:ascii="Times New Roman" w:hAnsi="Times New Roman" w:cs="Times New Roman"/>
          <w:sz w:val="28"/>
          <w:szCs w:val="28"/>
        </w:rPr>
        <w:lastRenderedPageBreak/>
        <w:t>работы с конфиденциальными документами и базами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е) определяет и регламентирует состав сотрудников, имеющих право доступа (входа) в помещение, в котором находится вычислительная техника;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ж) организует порядок уничтожения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з) своевременно выявляет нарушения требований разрешительной системы доступа сотрудниками структурных подразделений, допущенными к обработке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и) обеспечивает воспитательную и разъяснительную работу с сотрудниками по предупреждению утраты сведений при работе с конфиденциальными документами.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IX</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Безопасность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48.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49. Использование и хранение биометрических персональных данных вне ИСПДн осуществляются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50. Организация работ по обеспечению безопасности персональных данных осуществляется в соответствии с установленной руководителем оператора </w:t>
      </w:r>
      <w:hyperlink w:anchor="P1091" w:history="1">
        <w:r w:rsidRPr="00EC5823">
          <w:rPr>
            <w:rFonts w:ascii="Times New Roman" w:hAnsi="Times New Roman" w:cs="Times New Roman"/>
            <w:color w:val="0000FF"/>
            <w:sz w:val="28"/>
            <w:szCs w:val="28"/>
          </w:rPr>
          <w:t>схемой</w:t>
        </w:r>
      </w:hyperlink>
      <w:r w:rsidRPr="00EC5823">
        <w:rPr>
          <w:rFonts w:ascii="Times New Roman" w:hAnsi="Times New Roman" w:cs="Times New Roman"/>
          <w:sz w:val="28"/>
          <w:szCs w:val="28"/>
        </w:rPr>
        <w:t xml:space="preserve"> организации работ по обеспечению безопасности персональных данных (приложение 5 к настоящему Положению).</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X</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Ответственность за разглашение конфиденциальной информации,</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связанной с персональными данными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51. Каждый сотрудник оператора, получающий для работы конфиденциальный документ, несет персональную ответственность за сохранность носителя и конфиденциальность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52. Нарушение установленного законом порядка сбора, хранения, использования или распространения персональных данных влечет ответственность граждан и юридических лиц в соответствии с законодательством Российской Федерации.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XI</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Порядок классификации информационных систем</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lastRenderedPageBreak/>
        <w:t>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53. Классификация ИСПДн проводится на этапе их создания или в ходе их эксплуатации (для ранее введенных в эксплуатацию и (или) модернизируемых ИСПДн) с целью установления методов и способов защиты информации, необходимых для обеспечения безопасности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54. Проведение классификации ИСПДн состоит из:</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сбора и анализа исходных данных по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присвоения ИСПДн соответствующего класса и его документального оформления.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55. При проведении классификации ИСПДн учитываются: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категория обрабатываемых в ИСПДн персональных данных - Хпд;</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объем обрабатываемых персональных данных (количество субъектов персональных данных, персональные данные которых обрабатываются в ИСПДн) - Хнпд;</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заданные оператором характеристики безопасности персональных данных, обрабатываемых в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структура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 наличие подключений ИСПДн к сетям связи общего пользования и (или) сетям международного информационного обмена;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е) режим обработки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ж) режим разграничения прав доступа пользователей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з) местонахождение технических средств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56. Определяются следующие категории обрабатываемых в ИСПДн персональных данных (Хпд):</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категория 1 - персональные данные, касающиеся расовой, национальной принадлежности, политических взглядов, религиозных и философских убеждений, состояния здоровья, интимной жизни;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категория 2 - персональные данные, позволяющие идентифицировать субъекта персональных данных и получить о нем дополнительную информацию, за исключением персональных данных, относящихся к категории 1;</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категория 3 - персональные данные, позволяющие идентифицировать субъекта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категория 4 - обезличенные и (или) общедоступные персональные данные.</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57. Объем обрабатываемых персональных данных (Хнпд) может принимать следующие значения: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1 - в ИСПДн одновременно обрабатываются персональные данные более чем 100000 субъектов персональных данных или персональные данные субъектов персональных данных в пределах Тверской области;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б) 2 - в ИСПДн одновременно обрабатываются персональные данные от 1000 до 100000 субъектов персональных данных или персональные данные субъектов персональных данных, работающих в отрасли экономики </w:t>
      </w:r>
      <w:r w:rsidRPr="00EC5823">
        <w:rPr>
          <w:rFonts w:ascii="Times New Roman" w:hAnsi="Times New Roman" w:cs="Times New Roman"/>
          <w:sz w:val="28"/>
          <w:szCs w:val="28"/>
        </w:rPr>
        <w:lastRenderedPageBreak/>
        <w:t>Российской Федерации, в органе государственной власти (государственном органе) Тверской области, проживающих в пределах муниципального образования Тверской области;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3 - в ИСПДн одновременно обрабатываются данные менее чем 1000 субъектов персональных данных или персональные данные субъектов персональных данных в пределах конкретной организации.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58. Оператор определяет ИСПДн как типовую информационную систему ИСПДн, в которой требуется обеспечение только конфиденциальности персональных данных, и как специальную информационную систему ИСПДн, в которой вне зависимости от необходимости обеспечения конфиденциальности персональных данных требуется обеспечить хотя бы одну из характеристик безопасности персональных данных, отличную от конфиденциальности (защищенность от уничтожения, изменения, блокирования, а также иных несанкционированных действий).</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59. По результатам анализа исходных данных типовой ИСПДн присваивается один из следующих классов:</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класс 1 (К1) - информационные системы, для которых нарушение заданной характеристики безопасности персональных данных, обрабатываемых в них, может привести к значительным негативным последствиям для субъектов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класс 2 (К2) - информационные системы, для которых нарушение заданной характеристики безопасности персональных данных, обрабатываемых в них, может привести к негативным последствиям для субъектов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класс 3 (К3) - информационные системы, для которых нарушение заданной характеристики безопасности персональных данных, обрабатываемых в них, может привести к незначительным негативным последствиям для субъектов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класс 4 (К4) - информационные системы, для которых нарушение заданной характеристики безопасности персональных данных, обрабатываемых в них, не приводит к негативным последствиям для субъектов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60. Класс типовой информационной системы ИСПДн определяется в соответствии с нижеприведенной таблицей.</w:t>
      </w:r>
    </w:p>
    <w:p w:rsidR="00EC5823" w:rsidRPr="00EC5823" w:rsidRDefault="00EC5823">
      <w:pPr>
        <w:pStyle w:val="ConsPlusNormal"/>
        <w:ind w:firstLine="540"/>
        <w:jc w:val="both"/>
        <w:rPr>
          <w:rFonts w:ascii="Times New Roman" w:hAnsi="Times New Roman" w:cs="Times New Roman"/>
          <w:sz w:val="28"/>
          <w:szCs w:val="28"/>
        </w:rP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600"/>
        <w:gridCol w:w="1920"/>
        <w:gridCol w:w="1920"/>
        <w:gridCol w:w="1920"/>
      </w:tblGrid>
      <w:tr w:rsidR="00EC5823" w:rsidRPr="00EC5823">
        <w:trPr>
          <w:trHeight w:val="240"/>
        </w:trPr>
        <w:tc>
          <w:tcPr>
            <w:tcW w:w="360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Хпд \ Хнпд         </w:t>
            </w:r>
          </w:p>
        </w:tc>
        <w:tc>
          <w:tcPr>
            <w:tcW w:w="192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3       </w:t>
            </w:r>
          </w:p>
        </w:tc>
        <w:tc>
          <w:tcPr>
            <w:tcW w:w="192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2       </w:t>
            </w:r>
          </w:p>
        </w:tc>
        <w:tc>
          <w:tcPr>
            <w:tcW w:w="192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1       </w:t>
            </w:r>
          </w:p>
        </w:tc>
      </w:tr>
      <w:tr w:rsidR="00EC5823" w:rsidRPr="00EC5823">
        <w:trPr>
          <w:trHeight w:val="240"/>
        </w:trPr>
        <w:tc>
          <w:tcPr>
            <w:tcW w:w="3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категория 4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К4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К4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К4            </w:t>
            </w:r>
          </w:p>
        </w:tc>
      </w:tr>
      <w:tr w:rsidR="00EC5823" w:rsidRPr="00EC5823">
        <w:trPr>
          <w:trHeight w:val="240"/>
        </w:trPr>
        <w:tc>
          <w:tcPr>
            <w:tcW w:w="3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категория 3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К3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К3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К2            </w:t>
            </w:r>
          </w:p>
        </w:tc>
      </w:tr>
      <w:tr w:rsidR="00EC5823" w:rsidRPr="00EC5823">
        <w:trPr>
          <w:trHeight w:val="240"/>
        </w:trPr>
        <w:tc>
          <w:tcPr>
            <w:tcW w:w="3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категория 2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К3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К2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К1            </w:t>
            </w:r>
          </w:p>
        </w:tc>
      </w:tr>
      <w:tr w:rsidR="00EC5823" w:rsidRPr="00EC5823">
        <w:trPr>
          <w:trHeight w:val="240"/>
        </w:trPr>
        <w:tc>
          <w:tcPr>
            <w:tcW w:w="360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категория 1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К1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К1            </w:t>
            </w:r>
          </w:p>
        </w:tc>
        <w:tc>
          <w:tcPr>
            <w:tcW w:w="192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К1            </w:t>
            </w:r>
          </w:p>
        </w:tc>
      </w:tr>
    </w:tbl>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61. В случае выделения в составе ИСПДн подсистем, каждая из которых </w:t>
      </w:r>
      <w:r w:rsidRPr="00EC5823">
        <w:rPr>
          <w:rFonts w:ascii="Times New Roman" w:hAnsi="Times New Roman" w:cs="Times New Roman"/>
          <w:sz w:val="28"/>
          <w:szCs w:val="28"/>
        </w:rPr>
        <w:lastRenderedPageBreak/>
        <w:t>является информационной системой, информационной системе в целом присваивается класс, соответствующий наиболее высокому классу входящих в нее подсистем.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62. Результаты классификации ИСПДн оформляются соответствующим актом оператора.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63. Класс ИСПДн пересматривается: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по решению оператора на основе проведенных им анализа и оценки угроз безопасности персональных данных с учетом особенностей и (или) изменений конкретной информационной системы;</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по результатам мероприятий по контролю за выполнением требований к обеспечению безопасности персональных данных при их обработке в информационной системе.</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XII</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Порядок разработки, ввода в действие и эксплуатацию</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системы защиты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64. Порядок предпроектного обследования ИСПДн включает:</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определение перечня персональных данных, обрабатываемых в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определение перечня персональных данных, подлежащих защите от несанкционированного доступа (далее - НсД);</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определение условий расположения ИСПДн относительно границ контролируемой зоны;</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определение конфигурации и топологии ИСПДн в целом и ее отдельных компонентов; физические, функциональные и технологические связи как внутри этих систем, так и с другими системами различного уровня и назначения;</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 определение технических средств и систем, предполагаемых к использованию в разрабатываемой ИСПДн, условия их расположения; общесистемные и прикладные программные средства, имеющиеся и предлагаемые к разработке;</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е) определение режимов обработки персональных данных в ИСПДн в целом и в отдельных компонентах;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ж) определение класса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з) уточнение степени участия должностных лиц в обработке персональных данных, характер их взаимодействия между собой;</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и) определение (уточнение) угроз безопасности персональным данным применительно к конкретным условиям функционирования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65. По результатам предпроектного обследования на основе документа с учетом установленного класса ИСПДн задаются конкретные требования по обеспечению безопасности персональных данных, включаемые в техническое задание на разработку СЗПДн. Разработка технического задания на создание СЗПДн включает:</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обоснование разработки СЗПДн;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lastRenderedPageBreak/>
        <w:t>б) исходные данные создаваемой (модернизируемой) ИСПДн в техническом, программном, информационном и организационном аспектах;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класс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требования федерального органа исполнительной власти, уполномоченного в области противодействия техническим разведкам и технической защиты информации, с учетом которых будет разрабатываться СЗПДн и приниматься в эксплуатацию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 перечень предполагаемых к использованию сертифицированных средств защиты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е) обоснование проведения разработок собственных средств защиты информации при невозможности или нецелесообразности использования имеющихся на рынке сертифицированных средств защиты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ж) состав, содержание и сроки проведения работ по этапам разработки и внедрения СЗПДн.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66. Проектирование и реализация СЗПДн включает:</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разработку задания и проекта проведения работ (в том числе строительных и строительно-монтажных) по созданию (реконструкции) ИСПДн в соответствии с требованиями технического (частного технического) задания на разработку СЗПДн;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выполнение работ в соответствии с проектной документацией;</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закупку обоснованной совокупности используемых в ИСПДн серийно выпускаемых технических средств обработки, передачи и хранения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разработку мероприятий по защите информации в соответствии с предъявляемыми требованиями;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 закупку обоснованной совокупности используемых в ИСПДн сертифицированных технических, программных и программно-технических средств защиты информации и их установку;</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е) проведение сертификации по требованиям безопасности информации технических, программных и программно-технических средств защиты информации, в случае когда на рынке отсутствуют требуемые сертифицированные средства защиты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ж) разработку и реализацию разрешительной системы доступа пользователей к обрабатываемой на ИСПДн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з) определение структурных подразделений и назначение лиц, ответственных за эксплуатацию средств защиты информации, с их обучением по направлению обеспечения безопасности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и) разработку эксплуатационной документации на ИСПДн и средства защиты информации, а также организационно-распорядительной документации по защите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к) выполнение других мероприятий, характерных для конкретных ИСПДн и направлений обеспечения безопасности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67. Ввод в действие СЗПДн включает:</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выполнение генерации пакета прикладных программ в комплексе с программными средствами защиты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lastRenderedPageBreak/>
        <w:t>б) опытную эксплуатацию средств защиты информации в комплексе с другими техническими и программными средствами в целях проверки их работоспособности в составе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приемо-сдаточные испытания средств защиты информации по результатам опытной эксплуатации;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организацию охраны и физической защиты помещений ИСПДн, исключающих несанкционированный доступ к техническим средствам ИСПДн, их хищение и нарушение работоспособности, хищение носителей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 оценку соответствия ИСПДн требованиям безопасности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outlineLvl w:val="1"/>
        <w:rPr>
          <w:rFonts w:ascii="Times New Roman" w:hAnsi="Times New Roman" w:cs="Times New Roman"/>
          <w:sz w:val="28"/>
          <w:szCs w:val="28"/>
        </w:rPr>
      </w:pPr>
      <w:r w:rsidRPr="00EC5823">
        <w:rPr>
          <w:rFonts w:ascii="Times New Roman" w:hAnsi="Times New Roman" w:cs="Times New Roman"/>
          <w:sz w:val="28"/>
          <w:szCs w:val="28"/>
        </w:rPr>
        <w:t>Раздел XIII</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Порядок контроля за обеспечением уровня безопасности</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персональных данных и оценки соответствия информационных</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систем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68. Порядок обследования защищенности персональных данных включает:</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выделение информационных ресурсов, содержащих в себе персональные данные, а также технические средства, позволяющие осуществлять обработку персональных данных, из всей совокупности обрабатываемой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определение соответствия действующей системы обработки персональных данных требованиям, установленным федеральным законодательством;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классификацию информационных систем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69. По итогам обследования оператор получает:</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аналитический отчет о предпроектном обследовании и текущей защищенности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акт классификации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70. Подготовка ИСПДн к проведению оценки соответствия ИСПДн требованиям безопасности персональных данных и созданию СЗПДн осуществляется путем: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анализа информационных ресурсов (определения перечня всех существующих ИСПДн; определения состава и структуры каждой ИСПДн; определения перечня и местонахождения персональных данных, подлежащих защите; категорирования персональных данных; определения режима обработки персональных в целом и отдельных компонентах);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анализа уязвимых звеньев и возможных угроз безопасности персональных данных (оценки возможности физического доступа к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выявления возможных каналов утечки информации, в том числе технических; анализа возможностей программно-математического воздействия на ИСПДн; анализа возможностей электромагнитного воздействия на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lastRenderedPageBreak/>
        <w:t>в) оценки ущерба от реализации угроз безопасности персональных данных (оценки непосредственного и опосредованного ущерба от реализации угроз безопасности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анализа имеющихся в распоряжении мер и средств защиты персональных данных (от физического доступа; от утечки по техническим каналам; от НсД; от программно-математического воздействия; от электромагнитных воздействий).</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71. Обоснование требований по обеспечению безопасности персональных данных, обрабатываемых в ИСПДн, включает:</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разработку модели угроз безопасности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разработку модели нарушителя безопасности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составление перечня и проведение оценки актуальных угроз безопасности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определение класса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72. Проведение работ по организации обеспечения безопасности персональных данных при их обработке в ИСПДн включает:</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а) разработку и согласование с уполномоченными службами требований к СЗПДн и формулирование задач по защите персональных данных (разработку перечня мероприятий по защите персональных данных в соответствии с выбранным классом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б) выбор способов, мер и средств защиты персональных данных в соответствии с мероприятиями по защите;</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разработку технического задания на СЗПДн;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г) разработку документов, регламентирующих вопросы организации обеспечения безопасности персональных данных и эксплуатации СЗПДн в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 развертывание и ввод в опытную эксплуатацию СЗПДн в ИСПДн;</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е) доработку СЗПДн по результатам опытной эксплуатации;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ж) проведение работ по аттестации ИСПДн по требованиям безопасности информации.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outlineLvl w:val="1"/>
        <w:rPr>
          <w:rFonts w:ascii="Times New Roman" w:hAnsi="Times New Roman" w:cs="Times New Roman"/>
          <w:sz w:val="28"/>
          <w:szCs w:val="28"/>
        </w:rPr>
      </w:pPr>
      <w:r w:rsidRPr="00EC5823">
        <w:rPr>
          <w:rFonts w:ascii="Times New Roman" w:hAnsi="Times New Roman" w:cs="Times New Roman"/>
          <w:sz w:val="28"/>
          <w:szCs w:val="28"/>
        </w:rPr>
        <w:t>Приложение 1</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к типовому положению о работе</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с персональными данными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rPr>
          <w:rFonts w:ascii="Times New Roman" w:hAnsi="Times New Roman" w:cs="Times New Roman"/>
          <w:sz w:val="28"/>
          <w:szCs w:val="28"/>
        </w:rPr>
      </w:pPr>
      <w:bookmarkStart w:id="18" w:name="P927"/>
      <w:bookmarkEnd w:id="18"/>
      <w:r w:rsidRPr="00EC5823">
        <w:rPr>
          <w:rFonts w:ascii="Times New Roman" w:hAnsi="Times New Roman" w:cs="Times New Roman"/>
          <w:sz w:val="28"/>
          <w:szCs w:val="28"/>
        </w:rPr>
        <w:t>СОГЛАСИЕ</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на обработку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г. ____________                                "___" __________ 20__ г.</w:t>
      </w:r>
    </w:p>
    <w:p w:rsidR="00EC5823" w:rsidRPr="00EC5823" w:rsidRDefault="00EC5823">
      <w:pPr>
        <w:pStyle w:val="ConsPlusNonformat"/>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Я, </w:t>
      </w:r>
      <w:r w:rsidRPr="00EC5823">
        <w:rPr>
          <w:rFonts w:ascii="Times New Roman" w:hAnsi="Times New Roman" w:cs="Times New Roman"/>
          <w:sz w:val="28"/>
          <w:szCs w:val="28"/>
        </w:rPr>
        <w:lastRenderedPageBreak/>
        <w:t>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(Ф.И.О)</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 серия _______ N _______ выдан 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(вид документа, удостоверяющего личность)</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(когда и кем)</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проживающий(ая) по адресу: 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настоящим даю свое согласие на обработку 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(наименование и адрес оператора)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моих  персональных  данных и подтверждаю,  что,  давая  такое  согласие,  я</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действую осознанно и в своих интересах.</w:t>
      </w:r>
    </w:p>
    <w:p w:rsidR="00EC5823" w:rsidRPr="00EC5823" w:rsidRDefault="00EC5823">
      <w:pPr>
        <w:pStyle w:val="ConsPlusNonformat"/>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Согласие дается мною с целью 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(цель обработки персональных данных)</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 распространяется на следующую информацию: 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(перечень персональных данных)</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w:t>
      </w:r>
      <w:r w:rsidRPr="00EC5823">
        <w:rPr>
          <w:rFonts w:ascii="Times New Roman" w:hAnsi="Times New Roman" w:cs="Times New Roman"/>
          <w:sz w:val="28"/>
          <w:szCs w:val="28"/>
        </w:rPr>
        <w:lastRenderedPageBreak/>
        <w:t>персональными данными в соответствии с федеральным законодательством.</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Данное согласие действует с "__" _______ 20__ г. по "__" ______ 20__ г.</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(Ф.И.О., подпись лица, давшего согласие)</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outlineLvl w:val="1"/>
        <w:rPr>
          <w:rFonts w:ascii="Times New Roman" w:hAnsi="Times New Roman" w:cs="Times New Roman"/>
          <w:sz w:val="28"/>
          <w:szCs w:val="28"/>
        </w:rPr>
      </w:pPr>
      <w:r w:rsidRPr="00EC5823">
        <w:rPr>
          <w:rFonts w:ascii="Times New Roman" w:hAnsi="Times New Roman" w:cs="Times New Roman"/>
          <w:sz w:val="28"/>
          <w:szCs w:val="28"/>
        </w:rPr>
        <w:t>Приложение 2</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к Типовому положению о работе</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с персональными данными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Утверждаю</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(должность, фамилия и инициалы)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 _________________ 20__ г.</w:t>
      </w:r>
    </w:p>
    <w:p w:rsidR="00EC5823" w:rsidRPr="00EC5823" w:rsidRDefault="00EC5823">
      <w:pPr>
        <w:pStyle w:val="ConsPlusNonformat"/>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bookmarkStart w:id="19" w:name="P977"/>
      <w:bookmarkEnd w:id="19"/>
      <w:r w:rsidRPr="00EC5823">
        <w:rPr>
          <w:rFonts w:ascii="Times New Roman" w:hAnsi="Times New Roman" w:cs="Times New Roman"/>
          <w:sz w:val="28"/>
          <w:szCs w:val="28"/>
        </w:rPr>
        <w:t xml:space="preserve">                   Регламент разграничения прав доступа</w:t>
      </w:r>
    </w:p>
    <w:p w:rsidR="00EC5823" w:rsidRPr="00EC5823" w:rsidRDefault="00EC5823">
      <w:pPr>
        <w:pStyle w:val="ConsPlusNormal"/>
        <w:ind w:firstLine="540"/>
        <w:jc w:val="both"/>
        <w:rPr>
          <w:rFonts w:ascii="Times New Roman" w:hAnsi="Times New Roman" w:cs="Times New Roman"/>
          <w:sz w:val="28"/>
          <w:szCs w:val="28"/>
        </w:rP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680"/>
        <w:gridCol w:w="2280"/>
        <w:gridCol w:w="1800"/>
        <w:gridCol w:w="3120"/>
      </w:tblGrid>
      <w:tr w:rsidR="00EC5823" w:rsidRPr="00EC5823">
        <w:trPr>
          <w:trHeight w:val="240"/>
        </w:trPr>
        <w:tc>
          <w:tcPr>
            <w:tcW w:w="60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N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п/п</w:t>
            </w:r>
          </w:p>
        </w:tc>
        <w:tc>
          <w:tcPr>
            <w:tcW w:w="168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Ф.И.О.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сотрудника </w:t>
            </w:r>
          </w:p>
        </w:tc>
        <w:tc>
          <w:tcPr>
            <w:tcW w:w="228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Структурное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подразделение  </w:t>
            </w:r>
          </w:p>
        </w:tc>
        <w:tc>
          <w:tcPr>
            <w:tcW w:w="180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Должность  </w:t>
            </w:r>
          </w:p>
        </w:tc>
        <w:tc>
          <w:tcPr>
            <w:tcW w:w="312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Информационные системы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персональных данных, к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которым разрешен доступ </w:t>
            </w:r>
          </w:p>
        </w:tc>
      </w:tr>
      <w:tr w:rsidR="00EC5823" w:rsidRPr="00EC5823">
        <w:trPr>
          <w:trHeight w:val="240"/>
        </w:trPr>
        <w:tc>
          <w:tcPr>
            <w:tcW w:w="60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168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228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1800" w:type="dxa"/>
            <w:tcBorders>
              <w:top w:val="nil"/>
            </w:tcBorders>
          </w:tcPr>
          <w:p w:rsidR="00EC5823" w:rsidRPr="00EC5823" w:rsidRDefault="00EC5823">
            <w:pPr>
              <w:pStyle w:val="ConsPlusNonformat"/>
              <w:jc w:val="both"/>
              <w:rPr>
                <w:rFonts w:ascii="Times New Roman" w:hAnsi="Times New Roman" w:cs="Times New Roman"/>
                <w:sz w:val="28"/>
                <w:szCs w:val="28"/>
              </w:rPr>
            </w:pPr>
          </w:p>
        </w:tc>
        <w:tc>
          <w:tcPr>
            <w:tcW w:w="3120" w:type="dxa"/>
            <w:tcBorders>
              <w:top w:val="nil"/>
            </w:tcBorders>
          </w:tcPr>
          <w:p w:rsidR="00EC5823" w:rsidRPr="00EC5823" w:rsidRDefault="00EC5823">
            <w:pPr>
              <w:pStyle w:val="ConsPlusNonformat"/>
              <w:jc w:val="both"/>
              <w:rPr>
                <w:rFonts w:ascii="Times New Roman" w:hAnsi="Times New Roman" w:cs="Times New Roman"/>
                <w:sz w:val="28"/>
                <w:szCs w:val="28"/>
              </w:rPr>
            </w:pPr>
          </w:p>
        </w:tc>
      </w:tr>
    </w:tbl>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Ответственный за обеспечение безопасности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персональных данных                          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(фамилия и инициалы)</w:t>
      </w:r>
    </w:p>
    <w:p w:rsidR="00EC5823" w:rsidRPr="00EC5823" w:rsidRDefault="00EC5823">
      <w:pPr>
        <w:pStyle w:val="ConsPlusNonformat"/>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"____" ___________ 20__ г.</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outlineLvl w:val="1"/>
        <w:rPr>
          <w:rFonts w:ascii="Times New Roman" w:hAnsi="Times New Roman" w:cs="Times New Roman"/>
          <w:sz w:val="28"/>
          <w:szCs w:val="28"/>
        </w:rPr>
      </w:pPr>
      <w:r w:rsidRPr="00EC5823">
        <w:rPr>
          <w:rFonts w:ascii="Times New Roman" w:hAnsi="Times New Roman" w:cs="Times New Roman"/>
          <w:sz w:val="28"/>
          <w:szCs w:val="28"/>
        </w:rPr>
        <w:t>Приложение 3</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к Типовому положению о работе</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с персональными данными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Утверждаю</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(должность, фамилия и инициалы)</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 _________________ 20__ г.</w:t>
      </w:r>
    </w:p>
    <w:p w:rsidR="00EC5823" w:rsidRPr="00EC5823" w:rsidRDefault="00EC5823">
      <w:pPr>
        <w:pStyle w:val="ConsPlusNonformat"/>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bookmarkStart w:id="20" w:name="P1006"/>
      <w:bookmarkEnd w:id="20"/>
      <w:r w:rsidRPr="00EC5823">
        <w:rPr>
          <w:rFonts w:ascii="Times New Roman" w:hAnsi="Times New Roman" w:cs="Times New Roman"/>
          <w:sz w:val="28"/>
          <w:szCs w:val="28"/>
        </w:rPr>
        <w:t xml:space="preserve">                      Разрешительная система допуска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 объект вычислительной техники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"Автоматизированное рабочее место на базе</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автономной персональной электронной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вычислительной машины (инв. N 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(наименование оператора)</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outlineLvl w:val="2"/>
        <w:rPr>
          <w:rFonts w:ascii="Times New Roman" w:hAnsi="Times New Roman" w:cs="Times New Roman"/>
          <w:sz w:val="28"/>
          <w:szCs w:val="28"/>
        </w:rPr>
      </w:pPr>
      <w:r w:rsidRPr="00EC5823">
        <w:rPr>
          <w:rFonts w:ascii="Times New Roman" w:hAnsi="Times New Roman" w:cs="Times New Roman"/>
          <w:sz w:val="28"/>
          <w:szCs w:val="28"/>
        </w:rPr>
        <w:t>1. Перечень лиц, имеющих самостоятельный доступ к штатным средствам объекта вычислительной техники (субъектов доступа):</w:t>
      </w:r>
    </w:p>
    <w:p w:rsidR="00EC5823" w:rsidRPr="00EC5823" w:rsidRDefault="00EC5823">
      <w:pPr>
        <w:pStyle w:val="ConsPlusNormal"/>
        <w:ind w:firstLine="540"/>
        <w:jc w:val="both"/>
        <w:rPr>
          <w:rFonts w:ascii="Times New Roman" w:hAnsi="Times New Roman" w:cs="Times New Roman"/>
          <w:sz w:val="28"/>
          <w:szCs w:val="28"/>
        </w:rP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80"/>
        <w:gridCol w:w="2640"/>
        <w:gridCol w:w="2280"/>
        <w:gridCol w:w="2160"/>
      </w:tblGrid>
      <w:tr w:rsidR="00EC5823" w:rsidRPr="00EC5823">
        <w:trPr>
          <w:trHeight w:val="240"/>
        </w:trPr>
        <w:tc>
          <w:tcPr>
            <w:tcW w:w="228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Ф.И.О.      </w:t>
            </w:r>
          </w:p>
        </w:tc>
        <w:tc>
          <w:tcPr>
            <w:tcW w:w="264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Уровень полномочий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(Администратор/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Пользователь)    </w:t>
            </w:r>
          </w:p>
        </w:tc>
        <w:tc>
          <w:tcPr>
            <w:tcW w:w="228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Имя в системе  </w:t>
            </w:r>
          </w:p>
        </w:tc>
        <w:tc>
          <w:tcPr>
            <w:tcW w:w="216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Вид выполняемых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функций     </w:t>
            </w:r>
          </w:p>
        </w:tc>
      </w:tr>
    </w:tbl>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outlineLvl w:val="2"/>
        <w:rPr>
          <w:rFonts w:ascii="Times New Roman" w:hAnsi="Times New Roman" w:cs="Times New Roman"/>
          <w:sz w:val="28"/>
          <w:szCs w:val="28"/>
        </w:rPr>
      </w:pPr>
      <w:r w:rsidRPr="00EC5823">
        <w:rPr>
          <w:rFonts w:ascii="Times New Roman" w:hAnsi="Times New Roman" w:cs="Times New Roman"/>
          <w:sz w:val="28"/>
          <w:szCs w:val="28"/>
        </w:rPr>
        <w:t>2. Перечень защищаемых информационных ресурсов объекта вычислительной техники (объектов доступа):</w:t>
      </w:r>
    </w:p>
    <w:p w:rsidR="00EC5823" w:rsidRPr="00EC5823" w:rsidRDefault="00EC5823">
      <w:pPr>
        <w:pStyle w:val="ConsPlusNormal"/>
        <w:ind w:firstLine="540"/>
        <w:jc w:val="both"/>
        <w:rPr>
          <w:rFonts w:ascii="Times New Roman" w:hAnsi="Times New Roman" w:cs="Times New Roman"/>
          <w:sz w:val="28"/>
          <w:szCs w:val="28"/>
        </w:rP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00"/>
        <w:gridCol w:w="2280"/>
        <w:gridCol w:w="2160"/>
      </w:tblGrid>
      <w:tr w:rsidR="00EC5823" w:rsidRPr="00EC5823">
        <w:trPr>
          <w:trHeight w:val="240"/>
        </w:trPr>
        <w:tc>
          <w:tcPr>
            <w:tcW w:w="480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Место хранения защищаемого ресурса  </w:t>
            </w:r>
          </w:p>
        </w:tc>
        <w:tc>
          <w:tcPr>
            <w:tcW w:w="228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Категория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защищаемого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ресурса     </w:t>
            </w:r>
          </w:p>
        </w:tc>
        <w:tc>
          <w:tcPr>
            <w:tcW w:w="2160" w:type="dxa"/>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Содержание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ресурса     </w:t>
            </w:r>
          </w:p>
        </w:tc>
      </w:tr>
    </w:tbl>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outlineLvl w:val="2"/>
        <w:rPr>
          <w:rFonts w:ascii="Times New Roman" w:hAnsi="Times New Roman" w:cs="Times New Roman"/>
          <w:sz w:val="28"/>
          <w:szCs w:val="28"/>
        </w:rPr>
      </w:pPr>
      <w:r w:rsidRPr="00EC5823">
        <w:rPr>
          <w:rFonts w:ascii="Times New Roman" w:hAnsi="Times New Roman" w:cs="Times New Roman"/>
          <w:sz w:val="28"/>
          <w:szCs w:val="28"/>
        </w:rPr>
        <w:t>3. Матрица разграничения доступа к защищаемым ресурсам автоматизированной системы (месту хранения и используемым техническим средствам):</w:t>
      </w:r>
    </w:p>
    <w:p w:rsidR="00EC5823" w:rsidRPr="00EC5823" w:rsidRDefault="00EC5823">
      <w:pPr>
        <w:pStyle w:val="ConsPlusNormal"/>
        <w:ind w:firstLine="540"/>
        <w:jc w:val="both"/>
        <w:rPr>
          <w:rFonts w:ascii="Times New Roman" w:hAnsi="Times New Roman" w:cs="Times New Roman"/>
          <w:sz w:val="28"/>
          <w:szCs w:val="28"/>
        </w:rPr>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2640"/>
        <w:gridCol w:w="2280"/>
        <w:gridCol w:w="2280"/>
      </w:tblGrid>
      <w:tr w:rsidR="00EC5823" w:rsidRPr="00EC5823">
        <w:trPr>
          <w:trHeight w:val="240"/>
        </w:trPr>
        <w:tc>
          <w:tcPr>
            <w:tcW w:w="2160" w:type="dxa"/>
            <w:vMerge w:val="restart"/>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Тип ресурса  </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(информационный/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аппаратный)  </w:t>
            </w:r>
          </w:p>
        </w:tc>
        <w:tc>
          <w:tcPr>
            <w:tcW w:w="2640" w:type="dxa"/>
            <w:vMerge w:val="restart"/>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Название ресурса  </w:t>
            </w:r>
          </w:p>
        </w:tc>
        <w:tc>
          <w:tcPr>
            <w:tcW w:w="4560" w:type="dxa"/>
            <w:gridSpan w:val="2"/>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Имя пользователя и полномочия </w:t>
            </w:r>
            <w:hyperlink w:anchor="P1038" w:history="1">
              <w:r w:rsidRPr="00EC5823">
                <w:rPr>
                  <w:rFonts w:ascii="Times New Roman" w:hAnsi="Times New Roman" w:cs="Times New Roman"/>
                  <w:color w:val="0000FF"/>
                  <w:sz w:val="28"/>
                  <w:szCs w:val="28"/>
                </w:rPr>
                <w:t>&lt;*&gt;</w:t>
              </w:r>
            </w:hyperlink>
          </w:p>
        </w:tc>
      </w:tr>
      <w:tr w:rsidR="00EC5823" w:rsidRPr="00EC5823">
        <w:tc>
          <w:tcPr>
            <w:tcW w:w="2040" w:type="dxa"/>
            <w:vMerge/>
            <w:tcBorders>
              <w:top w:val="nil"/>
            </w:tcBorders>
          </w:tcPr>
          <w:p w:rsidR="00EC5823" w:rsidRPr="00EC5823" w:rsidRDefault="00EC5823">
            <w:pPr>
              <w:rPr>
                <w:rFonts w:ascii="Times New Roman" w:hAnsi="Times New Roman" w:cs="Times New Roman"/>
                <w:sz w:val="28"/>
                <w:szCs w:val="28"/>
              </w:rPr>
            </w:pPr>
          </w:p>
        </w:tc>
        <w:tc>
          <w:tcPr>
            <w:tcW w:w="2520" w:type="dxa"/>
            <w:vMerge/>
            <w:tcBorders>
              <w:top w:val="nil"/>
            </w:tcBorders>
          </w:tcPr>
          <w:p w:rsidR="00EC5823" w:rsidRPr="00EC5823" w:rsidRDefault="00EC5823">
            <w:pPr>
              <w:rPr>
                <w:rFonts w:ascii="Times New Roman" w:hAnsi="Times New Roman" w:cs="Times New Roman"/>
                <w:sz w:val="28"/>
                <w:szCs w:val="28"/>
              </w:rPr>
            </w:pPr>
          </w:p>
        </w:tc>
        <w:tc>
          <w:tcPr>
            <w:tcW w:w="228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Администратор  </w:t>
            </w:r>
          </w:p>
        </w:tc>
        <w:tc>
          <w:tcPr>
            <w:tcW w:w="2280" w:type="dxa"/>
            <w:tcBorders>
              <w:top w:val="nil"/>
            </w:tcBorders>
          </w:tcPr>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Пользователи   </w:t>
            </w:r>
          </w:p>
        </w:tc>
      </w:tr>
    </w:tbl>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bookmarkStart w:id="21" w:name="P1038"/>
      <w:bookmarkEnd w:id="21"/>
      <w:r w:rsidRPr="00EC5823">
        <w:rPr>
          <w:rFonts w:ascii="Times New Roman" w:hAnsi="Times New Roman" w:cs="Times New Roman"/>
          <w:sz w:val="28"/>
          <w:szCs w:val="28"/>
        </w:rPr>
        <w:t>Примечание &lt;*&gt;</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 полные права на доступ;</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 отсутствуют права на доступ;</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"Ч" - читать файлы (массивы информации);</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 xml:space="preserve">"З" - записывать: добавлять (создавать) файлы (массивы информации), </w:t>
      </w:r>
      <w:r w:rsidRPr="00EC5823">
        <w:rPr>
          <w:rFonts w:ascii="Times New Roman" w:hAnsi="Times New Roman" w:cs="Times New Roman"/>
          <w:sz w:val="28"/>
          <w:szCs w:val="28"/>
        </w:rPr>
        <w:lastRenderedPageBreak/>
        <w:t>вносить изменения, удалять файлы (массивы информации), сохранять (записывать) на учтенные магнитные носители, распечатывать на принтере файлы (массивы информации).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Ответственный за обеспечение безопасности</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персональных данных                          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(фамилия и инициалы)</w:t>
      </w:r>
    </w:p>
    <w:p w:rsidR="00EC5823" w:rsidRPr="00EC5823" w:rsidRDefault="00EC5823">
      <w:pPr>
        <w:pStyle w:val="ConsPlusNonformat"/>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"____" ___________ 20__ г.</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outlineLvl w:val="1"/>
        <w:rPr>
          <w:rFonts w:ascii="Times New Roman" w:hAnsi="Times New Roman" w:cs="Times New Roman"/>
          <w:sz w:val="28"/>
          <w:szCs w:val="28"/>
        </w:rPr>
      </w:pPr>
      <w:r w:rsidRPr="00EC5823">
        <w:rPr>
          <w:rFonts w:ascii="Times New Roman" w:hAnsi="Times New Roman" w:cs="Times New Roman"/>
          <w:sz w:val="28"/>
          <w:szCs w:val="28"/>
        </w:rPr>
        <w:t>Приложение 4</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к Типовому положению о работе</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с персональными данными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rPr>
          <w:rFonts w:ascii="Times New Roman" w:hAnsi="Times New Roman" w:cs="Times New Roman"/>
          <w:sz w:val="28"/>
          <w:szCs w:val="28"/>
        </w:rPr>
      </w:pPr>
      <w:bookmarkStart w:id="22" w:name="P1058"/>
      <w:bookmarkEnd w:id="22"/>
      <w:r w:rsidRPr="00EC5823">
        <w:rPr>
          <w:rFonts w:ascii="Times New Roman" w:hAnsi="Times New Roman" w:cs="Times New Roman"/>
          <w:sz w:val="28"/>
          <w:szCs w:val="28"/>
        </w:rPr>
        <w:t>Обязательство</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о неразглашении информации, содержащей персональные данные</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Я, 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(Ф.И.О. сотрудника оператора)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исполняющий(ая) должностные обязанности по замещаемой должности 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__________________________________________________________________________,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(должность, наименование структурного подразделения оператора)</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предупрежден(а) о том, что на  период  исполнения  должностных обязанностей</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в соответствии с должностным регламентом мне  будет  предоставлен  допуск к</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информации, содержащей персональные данные. Настоящим добровольно  принимаю</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на себя обязательства:</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2. В случае попытки третьих лиц получить от меня информацию, содержащую персональные данные, сообщать об этом непосредственному руководителю.</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lastRenderedPageBreak/>
        <w:t>3. Не использовать информацию, содержащую персональные данные, с целью получения выгоды.</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4. Выполнять требования правовых актов, регламентирующих вопросы защиты персональных данных.</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5. 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EC5823" w:rsidRPr="00EC5823" w:rsidRDefault="00EC5823">
      <w:pPr>
        <w:pStyle w:val="ConsPlusNormal"/>
        <w:ind w:firstLine="540"/>
        <w:jc w:val="both"/>
        <w:rPr>
          <w:rFonts w:ascii="Times New Roman" w:hAnsi="Times New Roman" w:cs="Times New Roman"/>
          <w:sz w:val="28"/>
          <w:szCs w:val="28"/>
        </w:rPr>
      </w:pPr>
      <w:r w:rsidRPr="00EC5823">
        <w:rPr>
          <w:rFonts w:ascii="Times New Roman" w:hAnsi="Times New Roman" w:cs="Times New Roman"/>
          <w:sz w:val="28"/>
          <w:szCs w:val="28"/>
        </w:rPr>
        <w:t>Я предупрежден(а) о том, что в случае нарушения данного обязательства могу быть привлечен(а) к ответственности в соответствии с законодательством Российской Федерации.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__________________                              _______________________</w:t>
      </w: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(Ф.И.О.)                                           (подпись)</w:t>
      </w:r>
    </w:p>
    <w:p w:rsidR="00EC5823" w:rsidRPr="00EC5823" w:rsidRDefault="00EC5823">
      <w:pPr>
        <w:pStyle w:val="ConsPlusNonformat"/>
        <w:jc w:val="both"/>
        <w:rPr>
          <w:rFonts w:ascii="Times New Roman" w:hAnsi="Times New Roman" w:cs="Times New Roman"/>
          <w:sz w:val="28"/>
          <w:szCs w:val="28"/>
        </w:rPr>
      </w:pPr>
    </w:p>
    <w:p w:rsidR="00EC5823" w:rsidRPr="00EC5823" w:rsidRDefault="00EC5823">
      <w:pPr>
        <w:pStyle w:val="ConsPlusNonformat"/>
        <w:jc w:val="both"/>
        <w:rPr>
          <w:rFonts w:ascii="Times New Roman" w:hAnsi="Times New Roman" w:cs="Times New Roman"/>
          <w:sz w:val="28"/>
          <w:szCs w:val="28"/>
        </w:rPr>
      </w:pPr>
      <w:r w:rsidRPr="00EC5823">
        <w:rPr>
          <w:rFonts w:ascii="Times New Roman" w:hAnsi="Times New Roman" w:cs="Times New Roman"/>
          <w:sz w:val="28"/>
          <w:szCs w:val="28"/>
        </w:rPr>
        <w:t xml:space="preserve">    "___" ____________ 20___ г.</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right"/>
        <w:outlineLvl w:val="1"/>
        <w:rPr>
          <w:rFonts w:ascii="Times New Roman" w:hAnsi="Times New Roman" w:cs="Times New Roman"/>
          <w:sz w:val="28"/>
          <w:szCs w:val="28"/>
        </w:rPr>
      </w:pPr>
      <w:r w:rsidRPr="00EC5823">
        <w:rPr>
          <w:rFonts w:ascii="Times New Roman" w:hAnsi="Times New Roman" w:cs="Times New Roman"/>
          <w:sz w:val="28"/>
          <w:szCs w:val="28"/>
        </w:rPr>
        <w:t>Приложение 5</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к Типовому положению о работе</w:t>
      </w:r>
    </w:p>
    <w:p w:rsidR="00EC5823" w:rsidRPr="00EC5823" w:rsidRDefault="00EC5823">
      <w:pPr>
        <w:pStyle w:val="ConsPlusNormal"/>
        <w:jc w:val="right"/>
        <w:rPr>
          <w:rFonts w:ascii="Times New Roman" w:hAnsi="Times New Roman" w:cs="Times New Roman"/>
          <w:sz w:val="28"/>
          <w:szCs w:val="28"/>
        </w:rPr>
      </w:pPr>
      <w:r w:rsidRPr="00EC5823">
        <w:rPr>
          <w:rFonts w:ascii="Times New Roman" w:hAnsi="Times New Roman" w:cs="Times New Roman"/>
          <w:sz w:val="28"/>
          <w:szCs w:val="28"/>
        </w:rPr>
        <w:t>с персональными данными</w:t>
      </w: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jc w:val="center"/>
        <w:rPr>
          <w:rFonts w:ascii="Times New Roman" w:hAnsi="Times New Roman" w:cs="Times New Roman"/>
          <w:sz w:val="28"/>
          <w:szCs w:val="28"/>
        </w:rPr>
      </w:pPr>
      <w:bookmarkStart w:id="23" w:name="P1091"/>
      <w:bookmarkEnd w:id="23"/>
      <w:r w:rsidRPr="00EC5823">
        <w:rPr>
          <w:rFonts w:ascii="Times New Roman" w:hAnsi="Times New Roman" w:cs="Times New Roman"/>
          <w:sz w:val="28"/>
          <w:szCs w:val="28"/>
        </w:rPr>
        <w:t>Схема организации работ по обеспечению безопасности</w:t>
      </w:r>
    </w:p>
    <w:p w:rsidR="00EC5823" w:rsidRPr="00EC5823" w:rsidRDefault="00EC5823">
      <w:pPr>
        <w:pStyle w:val="ConsPlusNormal"/>
        <w:jc w:val="center"/>
        <w:rPr>
          <w:rFonts w:ascii="Times New Roman" w:hAnsi="Times New Roman" w:cs="Times New Roman"/>
          <w:sz w:val="28"/>
          <w:szCs w:val="28"/>
        </w:rPr>
      </w:pPr>
      <w:r w:rsidRPr="00EC5823">
        <w:rPr>
          <w:rFonts w:ascii="Times New Roman" w:hAnsi="Times New Roman" w:cs="Times New Roman"/>
          <w:sz w:val="28"/>
          <w:szCs w:val="28"/>
        </w:rPr>
        <w:t>персональных данных</w:t>
      </w:r>
    </w:p>
    <w:p w:rsidR="00EC5823" w:rsidRPr="00EC5823" w:rsidRDefault="00EC5823">
      <w:pPr>
        <w:pStyle w:val="ConsPlusNormal"/>
        <w:jc w:val="center"/>
        <w:rPr>
          <w:rFonts w:ascii="Times New Roman" w:hAnsi="Times New Roman" w:cs="Times New Roman"/>
          <w:sz w:val="28"/>
          <w:szCs w:val="28"/>
        </w:rPr>
      </w:pPr>
    </w:p>
    <w:p w:rsidR="00EC5823" w:rsidRPr="00EC5823" w:rsidRDefault="00EC5823">
      <w:pPr>
        <w:pStyle w:val="ConsPlusNormal"/>
        <w:ind w:firstLine="540"/>
        <w:jc w:val="both"/>
        <w:rPr>
          <w:rFonts w:ascii="Times New Roman" w:hAnsi="Times New Roman" w:cs="Times New Roman"/>
          <w:sz w:val="28"/>
          <w:szCs w:val="28"/>
        </w:rPr>
      </w:pPr>
    </w:p>
    <w:p w:rsidR="00EC5823" w:rsidRPr="00EC5823" w:rsidRDefault="00EC5823">
      <w:pPr>
        <w:pStyle w:val="ConsPlusNormal"/>
        <w:pBdr>
          <w:top w:val="single" w:sz="6" w:space="0" w:color="auto"/>
        </w:pBdr>
        <w:spacing w:before="100" w:after="100"/>
        <w:jc w:val="both"/>
        <w:rPr>
          <w:rFonts w:ascii="Times New Roman" w:hAnsi="Times New Roman" w:cs="Times New Roman"/>
          <w:sz w:val="28"/>
          <w:szCs w:val="28"/>
        </w:rPr>
      </w:pPr>
    </w:p>
    <w:p w:rsidR="00575A13" w:rsidRPr="00EC5823" w:rsidRDefault="00575A13">
      <w:pPr>
        <w:rPr>
          <w:rFonts w:ascii="Times New Roman" w:hAnsi="Times New Roman" w:cs="Times New Roman"/>
          <w:sz w:val="28"/>
          <w:szCs w:val="28"/>
        </w:rPr>
      </w:pPr>
    </w:p>
    <w:sectPr w:rsidR="00575A13" w:rsidRPr="00EC5823" w:rsidSect="00DB4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23"/>
    <w:rsid w:val="00575A13"/>
    <w:rsid w:val="00EC5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0211A-3A1A-4039-9994-3B2E262A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8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58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58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58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58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58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58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58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C6B4A63363BC26E12A1B1E074304ED30FF7E052E11BB857F7B0616F2C9C80580D58643169340k4S8P" TargetMode="External"/><Relationship Id="rId13" Type="http://schemas.openxmlformats.org/officeDocument/2006/relationships/hyperlink" Target="consultantplus://offline/ref=1DC6B4A63363BC26E12A0513112F5EE331F220092C19E5DC2A7D5149A2CF9D45C0D3D300529E44490D4038kBS4P" TargetMode="External"/><Relationship Id="rId3" Type="http://schemas.openxmlformats.org/officeDocument/2006/relationships/webSettings" Target="webSettings.xml"/><Relationship Id="rId7" Type="http://schemas.openxmlformats.org/officeDocument/2006/relationships/hyperlink" Target="consultantplus://offline/ref=1DC6B4A63363BC26E12A1B1E074304ED30FF7E052E11BB857F7B0616F2C9C80580D58643169341k4SEP" TargetMode="External"/><Relationship Id="rId12" Type="http://schemas.openxmlformats.org/officeDocument/2006/relationships/hyperlink" Target="consultantplus://offline/ref=1DC6B4A63363BC26E12A1B1E074304ED30FF7E052E11BB857F7B0616F2C9C80580D58643169343k4S9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DC6B4A63363BC26E12A1B1E074304ED30FF7E052E11BB857F7B0616kFS2P" TargetMode="External"/><Relationship Id="rId11" Type="http://schemas.openxmlformats.org/officeDocument/2006/relationships/hyperlink" Target="consultantplus://offline/ref=1DC6B4A63363BC26E12A1B1E074304ED30FF7E052E11BB857F7B0616F2C9C80580D58643169340k4SDP" TargetMode="External"/><Relationship Id="rId5" Type="http://schemas.openxmlformats.org/officeDocument/2006/relationships/hyperlink" Target="consultantplus://offline/ref=1DC6B4A63363BC26E12A1B1E074304ED30FB7B0D2911BB857F7B0616F2C9C80580D58643169345k4S0P" TargetMode="External"/><Relationship Id="rId15" Type="http://schemas.openxmlformats.org/officeDocument/2006/relationships/fontTable" Target="fontTable.xml"/><Relationship Id="rId10" Type="http://schemas.openxmlformats.org/officeDocument/2006/relationships/hyperlink" Target="consultantplus://offline/ref=1DC6B4A63363BC26E12A1B1E074304ED30FF7E052E11BB857F7B0616F2C9C80580D58643169340k4SAP" TargetMode="External"/><Relationship Id="rId4" Type="http://schemas.openxmlformats.org/officeDocument/2006/relationships/hyperlink" Target="consultantplus://offline/ref=1DC6B4A63363BC26E12A0513112F5EE331F220092C19E5DC2A7D5149A2CF9D45C0D3D300529E44490D4038kBS4P" TargetMode="External"/><Relationship Id="rId9" Type="http://schemas.openxmlformats.org/officeDocument/2006/relationships/hyperlink" Target="consultantplus://offline/ref=1DC6B4A63363BC26E12A1B1E074304ED30FF7E052E11BB857F7B0616F2C9C80580D58643169340k4SBP" TargetMode="External"/><Relationship Id="rId14" Type="http://schemas.openxmlformats.org/officeDocument/2006/relationships/hyperlink" Target="consultantplus://offline/ref=1DC6B4A63363BC26E12A0513112F5EE331F220092C19E5DC2A7D5149A2CF9D45C0D3D300529E44490D4038kBS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12156</Words>
  <Characters>69295</Characters>
  <Application>Microsoft Office Word</Application>
  <DocSecurity>0</DocSecurity>
  <Lines>577</Lines>
  <Paragraphs>162</Paragraphs>
  <ScaleCrop>false</ScaleCrop>
  <Company/>
  <LinksUpToDate>false</LinksUpToDate>
  <CharactersWithSpaces>81289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Adminik</dc:creator>
  <cp:keywords/>
  <dc:description/>
  <cp:lastModifiedBy>Adminik</cp:lastModifiedBy>
  <cp:revision>1</cp:revision>
  <dcterms:created xsi:type="dcterms:W3CDTF">2016-12-28T15:18:00Z</dcterms:created>
  <dcterms:modified xsi:type="dcterms:W3CDTF">2016-12-28T15:19:00Z</dcterms:modified>
</cp:coreProperties>
</file>